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D2531" w14:textId="155A1D21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#1</w:t>
      </w:r>
      <w:r w:rsidR="00873CE5">
        <w:rPr>
          <w:rFonts w:ascii="Arial" w:hAnsi="Arial" w:cs="Arial"/>
        </w:rPr>
        <w:t>1</w:t>
      </w:r>
      <w:r w:rsidR="00265D25">
        <w:rPr>
          <w:rFonts w:ascii="Arial" w:hAnsi="Arial" w:cs="Arial"/>
        </w:rPr>
        <w:t>3</w:t>
      </w:r>
      <w:r w:rsidR="00C97641">
        <w:rPr>
          <w:rFonts w:ascii="Arial" w:hAnsi="Arial" w:cs="Arial"/>
        </w:rPr>
        <w:t>bis</w:t>
      </w:r>
      <w:r w:rsidR="00873CE5">
        <w:rPr>
          <w:rFonts w:ascii="Arial" w:hAnsi="Arial" w:cs="Arial"/>
        </w:rPr>
        <w:t>-e</w:t>
      </w:r>
      <w:r w:rsidR="00B548DA" w:rsidRPr="00765F24">
        <w:rPr>
          <w:rFonts w:ascii="Arial" w:hAnsi="Arial" w:cs="Arial"/>
        </w:rPr>
        <w:tab/>
      </w:r>
      <w:r w:rsidR="00135FE3" w:rsidRPr="00765F24">
        <w:rPr>
          <w:rFonts w:ascii="Arial" w:hAnsi="Arial" w:cs="Arial"/>
        </w:rPr>
        <w:t>R2-</w:t>
      </w:r>
      <w:r w:rsidR="006F7608" w:rsidRPr="006F7608">
        <w:rPr>
          <w:rFonts w:ascii="Arial" w:hAnsi="Arial" w:cs="Arial"/>
        </w:rPr>
        <w:t>2102991</w:t>
      </w:r>
    </w:p>
    <w:p w14:paraId="7A9879CD" w14:textId="225DE6EB" w:rsidR="00584ABE" w:rsidRPr="00834D2B" w:rsidRDefault="00265D25" w:rsidP="00834D2B">
      <w:pPr>
        <w:pStyle w:val="3GPPHeader"/>
        <w:spacing w:after="60"/>
        <w:rPr>
          <w:rFonts w:ascii="Arial" w:hAnsi="Arial" w:cs="Arial"/>
          <w:b w:val="0"/>
          <w:noProof/>
          <w:sz w:val="20"/>
          <w:szCs w:val="20"/>
        </w:rPr>
      </w:pPr>
      <w:r>
        <w:rPr>
          <w:rFonts w:ascii="Arial" w:hAnsi="Arial" w:cs="Arial"/>
        </w:rPr>
        <w:t>Online</w:t>
      </w:r>
      <w:r w:rsidRPr="002C0411">
        <w:rPr>
          <w:rFonts w:ascii="Arial" w:hAnsi="Arial" w:cs="Arial"/>
        </w:rPr>
        <w:t xml:space="preserve">, </w:t>
      </w:r>
      <w:r w:rsidR="00C97641">
        <w:rPr>
          <w:rFonts w:ascii="Arial" w:hAnsi="Arial" w:cs="Arial"/>
        </w:rPr>
        <w:t>12</w:t>
      </w:r>
      <w:r w:rsidRPr="001A44A6">
        <w:rPr>
          <w:rFonts w:ascii="Arial" w:hAnsi="Arial" w:cs="Arial"/>
          <w:vertAlign w:val="superscript"/>
        </w:rPr>
        <w:t>th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F42AC8">
        <w:rPr>
          <w:rFonts w:ascii="Arial" w:hAnsi="Arial" w:cs="Arial"/>
        </w:rPr>
        <w:t xml:space="preserve"> </w:t>
      </w:r>
      <w:r w:rsidR="00C97641">
        <w:rPr>
          <w:rFonts w:ascii="Arial" w:hAnsi="Arial" w:cs="Arial"/>
        </w:rPr>
        <w:t>20</w:t>
      </w:r>
      <w:r w:rsidRPr="001A44A6">
        <w:rPr>
          <w:rFonts w:ascii="Arial" w:hAnsi="Arial" w:cs="Arial"/>
          <w:vertAlign w:val="superscript"/>
        </w:rPr>
        <w:t>th</w:t>
      </w:r>
      <w:r w:rsidRPr="00F42AC8">
        <w:rPr>
          <w:rFonts w:ascii="Arial" w:hAnsi="Arial" w:cs="Arial"/>
        </w:rPr>
        <w:t xml:space="preserve"> </w:t>
      </w:r>
      <w:r w:rsidR="00C97641">
        <w:rPr>
          <w:rFonts w:ascii="Arial" w:hAnsi="Arial" w:cs="Arial"/>
        </w:rPr>
        <w:t>April</w:t>
      </w:r>
      <w:r w:rsidRPr="00F42A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21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7BF04B41" w:rsidR="00584ABE" w:rsidRPr="00403EB8" w:rsidRDefault="00584ABE" w:rsidP="005923F4">
      <w:pPr>
        <w:pStyle w:val="3GPPHeader"/>
        <w:rPr>
          <w:rFonts w:ascii="Arial" w:hAnsi="Arial" w:cs="Arial"/>
          <w:sz w:val="22"/>
        </w:rPr>
      </w:pPr>
      <w:r w:rsidRPr="00403EB8">
        <w:rPr>
          <w:rFonts w:ascii="Arial" w:hAnsi="Arial" w:cs="Arial"/>
          <w:sz w:val="22"/>
        </w:rPr>
        <w:t>Agenda Item:</w:t>
      </w:r>
      <w:r w:rsidRPr="00403EB8">
        <w:rPr>
          <w:rFonts w:ascii="Arial" w:hAnsi="Arial" w:cs="Arial"/>
          <w:sz w:val="22"/>
        </w:rPr>
        <w:tab/>
      </w:r>
      <w:r w:rsidR="00727862" w:rsidRPr="00403EB8">
        <w:rPr>
          <w:rFonts w:ascii="Arial" w:hAnsi="Arial" w:cs="Arial"/>
          <w:sz w:val="22"/>
        </w:rPr>
        <w:t>8</w:t>
      </w:r>
      <w:r w:rsidR="00727862">
        <w:rPr>
          <w:rFonts w:ascii="Arial" w:hAnsi="Arial" w:cs="Arial"/>
          <w:sz w:val="22"/>
        </w:rPr>
        <w:t>.6.3</w:t>
      </w:r>
    </w:p>
    <w:p w14:paraId="31F0AA2B" w14:textId="7EB240C9" w:rsidR="00584ABE" w:rsidRPr="007A3FE1" w:rsidRDefault="00584ABE" w:rsidP="00AC7CC7">
      <w:pPr>
        <w:pStyle w:val="3GPPHeader"/>
        <w:tabs>
          <w:tab w:val="clear" w:pos="9639"/>
          <w:tab w:val="left" w:pos="8246"/>
        </w:tabs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64671048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EE5885" w:rsidRPr="00EE5885">
        <w:rPr>
          <w:rFonts w:ascii="Arial" w:hAnsi="Arial" w:cs="Arial"/>
          <w:sz w:val="22"/>
        </w:rPr>
        <w:t xml:space="preserve">Handling of </w:t>
      </w:r>
      <w:r w:rsidR="00EE5885">
        <w:rPr>
          <w:rFonts w:ascii="Arial" w:hAnsi="Arial" w:cs="Arial"/>
          <w:sz w:val="22"/>
        </w:rPr>
        <w:t>n</w:t>
      </w:r>
      <w:r w:rsidR="00EE5885" w:rsidRPr="00EE5885">
        <w:rPr>
          <w:rFonts w:ascii="Arial" w:hAnsi="Arial" w:cs="Arial"/>
          <w:sz w:val="22"/>
        </w:rPr>
        <w:t xml:space="preserve">on-SDT </w:t>
      </w:r>
      <w:r w:rsidR="00EE5885">
        <w:rPr>
          <w:rFonts w:ascii="Arial" w:hAnsi="Arial" w:cs="Arial"/>
          <w:sz w:val="22"/>
        </w:rPr>
        <w:t>t</w:t>
      </w:r>
      <w:r w:rsidR="00EE5885" w:rsidRPr="00EE5885">
        <w:rPr>
          <w:rFonts w:ascii="Arial" w:hAnsi="Arial" w:cs="Arial"/>
          <w:sz w:val="22"/>
        </w:rPr>
        <w:t xml:space="preserve">raffic </w:t>
      </w:r>
      <w:r w:rsidR="00EE5885">
        <w:rPr>
          <w:rFonts w:ascii="Arial" w:hAnsi="Arial" w:cs="Arial"/>
          <w:sz w:val="22"/>
        </w:rPr>
        <w:t>a</w:t>
      </w:r>
      <w:r w:rsidR="00EE5885" w:rsidRPr="00EE5885">
        <w:rPr>
          <w:rFonts w:ascii="Arial" w:hAnsi="Arial" w:cs="Arial"/>
          <w:sz w:val="22"/>
        </w:rPr>
        <w:t>rrival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17B526A6" w14:textId="76AEB898" w:rsidR="00F0780F" w:rsidRPr="004708B4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Start w:id="1" w:name="_Ref462918989"/>
      <w:bookmarkEnd w:id="0"/>
    </w:p>
    <w:p w14:paraId="023B8C8D" w14:textId="55E356F2" w:rsidR="00175C40" w:rsidRDefault="00175C40" w:rsidP="00175C40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 xml:space="preserve">The issue of having the non-SDT traffic arrived during the SDT procedure was discovered and discussed in RAN2#112 e-meeting. </w:t>
      </w:r>
      <w:r w:rsidRPr="003F03BA">
        <w:rPr>
          <w:rFonts w:ascii="Times New Roman" w:eastAsia="PMingLiU" w:hAnsi="Times New Roman" w:cs="Times New Roman"/>
        </w:rPr>
        <w:t>In RAN2#11</w:t>
      </w:r>
      <w:r>
        <w:rPr>
          <w:rFonts w:ascii="Times New Roman" w:eastAsia="PMingLiU" w:hAnsi="Times New Roman" w:cs="Times New Roman"/>
        </w:rPr>
        <w:t>3</w:t>
      </w:r>
      <w:r w:rsidRPr="003F03BA">
        <w:rPr>
          <w:rFonts w:ascii="Times New Roman" w:eastAsia="PMingLiU" w:hAnsi="Times New Roman" w:cs="Times New Roman"/>
        </w:rPr>
        <w:t xml:space="preserve"> e-meeting, it has been agreed that</w:t>
      </w:r>
      <w:r>
        <w:rPr>
          <w:rFonts w:ascii="Times New Roman" w:eastAsia="PMingLiU" w:hAnsi="Times New Roman" w:cs="Times New Roman"/>
        </w:rPr>
        <w:t xml:space="preserve"> </w:t>
      </w:r>
      <w:r w:rsidRPr="003C0531">
        <w:rPr>
          <w:rFonts w:ascii="Times New Roman" w:eastAsia="PMingLiU" w:hAnsi="Times New Roman" w:cs="Times New Roman"/>
        </w:rPr>
        <w:t>UE</w:t>
      </w:r>
      <w:r>
        <w:rPr>
          <w:rFonts w:ascii="Times New Roman" w:eastAsia="PMingLiU" w:hAnsi="Times New Roman" w:cs="Times New Roman"/>
        </w:rPr>
        <w:t>’s</w:t>
      </w:r>
      <w:r w:rsidRPr="003C0531">
        <w:rPr>
          <w:rFonts w:ascii="Times New Roman" w:eastAsia="PMingLiU" w:hAnsi="Times New Roman" w:cs="Times New Roman"/>
        </w:rPr>
        <w:t xml:space="preserve"> behaviour for handling of non-SDT data arrival after sending the first UL data packet </w:t>
      </w:r>
      <w:r>
        <w:rPr>
          <w:rFonts w:ascii="Times New Roman" w:eastAsia="PMingLiU" w:hAnsi="Times New Roman" w:cs="Times New Roman"/>
        </w:rPr>
        <w:t>needs to be</w:t>
      </w:r>
      <w:r w:rsidRPr="003C0531">
        <w:rPr>
          <w:rFonts w:ascii="Times New Roman" w:eastAsia="PMingLiU" w:hAnsi="Times New Roman" w:cs="Times New Roman"/>
        </w:rPr>
        <w:t xml:space="preserve"> fully specified</w:t>
      </w:r>
      <w:r w:rsidRPr="003F03BA">
        <w:rPr>
          <w:rFonts w:ascii="Times New Roman" w:eastAsia="PMingLiU" w:hAnsi="Times New Roman" w:cs="Times New Roman"/>
        </w:rPr>
        <w:t xml:space="preserve">. The </w:t>
      </w:r>
      <w:r>
        <w:rPr>
          <w:rFonts w:ascii="Times New Roman" w:eastAsia="PMingLiU" w:hAnsi="Times New Roman" w:cs="Times New Roman"/>
        </w:rPr>
        <w:t>following are the relevant agreements made in RAN2#113 e-meeting</w:t>
      </w:r>
      <w:r w:rsidR="00890CF2">
        <w:rPr>
          <w:rFonts w:ascii="Times New Roman" w:eastAsia="PMingLiU" w:hAnsi="Times New Roman" w:cs="Times New Roman"/>
        </w:rPr>
        <w:t xml:space="preserve"> [1]</w:t>
      </w:r>
      <w:r>
        <w:rPr>
          <w:rFonts w:ascii="Times New Roman" w:eastAsia="PMingLiU" w:hAnsi="Times New Roman" w:cs="Times New Roman"/>
        </w:rPr>
        <w:t>.</w:t>
      </w:r>
    </w:p>
    <w:p w14:paraId="418BBD70" w14:textId="77777777" w:rsidR="00175C40" w:rsidRPr="00AF0255" w:rsidRDefault="00175C40" w:rsidP="00175C40">
      <w:pPr>
        <w:pStyle w:val="BodyText"/>
        <w:numPr>
          <w:ilvl w:val="0"/>
          <w:numId w:val="11"/>
        </w:numPr>
        <w:spacing w:before="120" w:after="0"/>
        <w:rPr>
          <w:rFonts w:ascii="Times New Roman" w:hAnsi="Times New Roman" w:cs="Times New Roman"/>
          <w:i/>
          <w:iCs/>
        </w:rPr>
      </w:pPr>
      <w:r w:rsidRPr="00AF0255">
        <w:rPr>
          <w:rFonts w:ascii="Times New Roman" w:hAnsi="Times New Roman" w:cs="Times New Roman"/>
          <w:i/>
          <w:iCs/>
        </w:rPr>
        <w:t>The UE behaviour for handling of non-SDT data arrival after sending the first UL data packet is fully specified (i.e. not left to UE implementation)</w:t>
      </w:r>
    </w:p>
    <w:p w14:paraId="28EF3EB8" w14:textId="4AB0A6C8" w:rsidR="00175C40" w:rsidRPr="00F36383" w:rsidRDefault="00175C40" w:rsidP="00175C40">
      <w:pPr>
        <w:pStyle w:val="BodyText"/>
        <w:numPr>
          <w:ilvl w:val="0"/>
          <w:numId w:val="11"/>
        </w:numPr>
        <w:spacing w:before="120" w:after="0"/>
        <w:rPr>
          <w:rFonts w:ascii="Times New Roman" w:hAnsi="Times New Roman" w:cs="Times New Roman"/>
          <w:i/>
          <w:iCs/>
        </w:rPr>
      </w:pPr>
      <w:r w:rsidRPr="00AF0255">
        <w:rPr>
          <w:rFonts w:ascii="Times New Roman" w:hAnsi="Times New Roman" w:cs="Times New Roman"/>
          <w:i/>
          <w:iCs/>
        </w:rPr>
        <w:t>FFS RAN2 will consider the additional option of using DCCH message to indicate arrival of non-SDT data (details to be discussed). Discussion will continue on all three options.</w:t>
      </w:r>
    </w:p>
    <w:p w14:paraId="07FC3DD2" w14:textId="38513582" w:rsidR="000668CA" w:rsidRPr="009C290F" w:rsidRDefault="00175C40" w:rsidP="00175C40">
      <w:pPr>
        <w:pStyle w:val="BodyText"/>
        <w:rPr>
          <w:rFonts w:ascii="Times New Roman" w:hAnsi="Times New Roman" w:cs="Times New Roman"/>
          <w:lang w:eastAsia="en-US"/>
        </w:rPr>
      </w:pPr>
      <w:r>
        <w:rPr>
          <w:rFonts w:ascii="Times New Roman" w:eastAsia="PMingLiU" w:hAnsi="Times New Roman" w:cs="Times New Roman"/>
        </w:rPr>
        <w:t xml:space="preserve">The above agreements refer to three options to handle this issue (i.e., to indicate the arrival of non-SDT traffic), </w:t>
      </w:r>
      <w:r w:rsidR="00780732">
        <w:rPr>
          <w:rFonts w:ascii="Times New Roman" w:eastAsia="PMingLiU" w:hAnsi="Times New Roman" w:cs="Times New Roman"/>
        </w:rPr>
        <w:t>which have been listed in the email discussion “</w:t>
      </w:r>
      <w:r w:rsidR="00780732" w:rsidRPr="00780732">
        <w:rPr>
          <w:rFonts w:ascii="Times New Roman" w:eastAsia="PMingLiU" w:hAnsi="Times New Roman" w:cs="Times New Roman"/>
        </w:rPr>
        <w:t>[Post113-e][502][SDT] General/Other CP issues</w:t>
      </w:r>
      <w:r w:rsidR="00780732">
        <w:rPr>
          <w:rFonts w:ascii="Times New Roman" w:eastAsia="PMingLiU" w:hAnsi="Times New Roman" w:cs="Times New Roman"/>
        </w:rPr>
        <w:t>” in the following order</w:t>
      </w:r>
      <w:r>
        <w:rPr>
          <w:rFonts w:ascii="Times New Roman" w:eastAsia="PMingLiU" w:hAnsi="Times New Roman" w:cs="Times New Roman"/>
        </w:rPr>
        <w:t xml:space="preserve">: 1) </w:t>
      </w:r>
      <w:r w:rsidR="00780732" w:rsidRPr="00780732">
        <w:rPr>
          <w:rFonts w:ascii="Times New Roman" w:eastAsia="PMingLiU" w:hAnsi="Times New Roman" w:cs="Times New Roman"/>
        </w:rPr>
        <w:t>Another CCCH message is sent</w:t>
      </w:r>
      <w:r>
        <w:rPr>
          <w:rFonts w:ascii="Times New Roman" w:eastAsia="PMingLiU" w:hAnsi="Times New Roman" w:cs="Times New Roman"/>
        </w:rPr>
        <w:t xml:space="preserve">; 2) </w:t>
      </w:r>
      <w:r w:rsidR="00780732" w:rsidRPr="00780732">
        <w:rPr>
          <w:rFonts w:ascii="Times New Roman" w:eastAsia="PMingLiU" w:hAnsi="Times New Roman" w:cs="Times New Roman"/>
        </w:rPr>
        <w:t>A new MAC level indication is triggered</w:t>
      </w:r>
      <w:r>
        <w:rPr>
          <w:rFonts w:ascii="Times New Roman" w:eastAsia="PMingLiU" w:hAnsi="Times New Roman" w:cs="Times New Roman"/>
        </w:rPr>
        <w:t xml:space="preserve">; 3) </w:t>
      </w:r>
      <w:r w:rsidR="00780732" w:rsidRPr="00780732">
        <w:rPr>
          <w:rFonts w:ascii="Times New Roman" w:eastAsia="PMingLiU" w:hAnsi="Times New Roman" w:cs="Times New Roman"/>
        </w:rPr>
        <w:t>A DCCH message is triggered</w:t>
      </w:r>
      <w:r w:rsidR="00CE66AF">
        <w:rPr>
          <w:rFonts w:ascii="Times New Roman" w:eastAsia="PMingLiU" w:hAnsi="Times New Roman" w:cs="Times New Roman"/>
        </w:rPr>
        <w:t xml:space="preserve"> [</w:t>
      </w:r>
      <w:r w:rsidR="00890CF2">
        <w:rPr>
          <w:rFonts w:ascii="Times New Roman" w:eastAsia="PMingLiU" w:hAnsi="Times New Roman" w:cs="Times New Roman"/>
        </w:rPr>
        <w:t>2</w:t>
      </w:r>
      <w:r w:rsidR="00CE66AF">
        <w:rPr>
          <w:rFonts w:ascii="Times New Roman" w:eastAsia="PMingLiU" w:hAnsi="Times New Roman" w:cs="Times New Roman"/>
        </w:rPr>
        <w:t>]</w:t>
      </w:r>
      <w:r>
        <w:rPr>
          <w:rFonts w:ascii="Times New Roman" w:eastAsia="PMingLiU" w:hAnsi="Times New Roman" w:cs="Times New Roman"/>
        </w:rPr>
        <w:t>. This discussion document lists the pros and cons on each option, with the intention to dig into a more holistic solution for this issue.</w:t>
      </w:r>
    </w:p>
    <w:p w14:paraId="119CA40C" w14:textId="773DDB6A" w:rsidR="00E57D27" w:rsidRDefault="00D8203B" w:rsidP="005D258D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t>Discussion</w:t>
      </w:r>
      <w:bookmarkEnd w:id="2"/>
    </w:p>
    <w:p w14:paraId="1B176559" w14:textId="3DB4D587" w:rsidR="00B91A87" w:rsidRPr="00B91A87" w:rsidRDefault="00B91A87" w:rsidP="00B91A87">
      <w:pPr>
        <w:pStyle w:val="Heading2"/>
      </w:pPr>
      <w:r w:rsidRPr="00B91A87">
        <w:t>The timing when non-SDT traffic arrives</w:t>
      </w:r>
    </w:p>
    <w:p w14:paraId="31539FC5" w14:textId="089D065C" w:rsidR="00B91A87" w:rsidRDefault="00B91A87" w:rsidP="00B91A87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The arrival of the non-SDT traffic during an on-going SDT procedure can occur at two timings: 1) after UE triggering the SDT procedure and before UE sending Msg3/MsgA; 2) after UE sending Msg3/MsgA and before UE receiving the </w:t>
      </w:r>
      <w:proofErr w:type="spellStart"/>
      <w:r>
        <w:rPr>
          <w:rFonts w:ascii="Times New Roman" w:hAnsi="Times New Roman" w:cs="Times New Roman"/>
          <w:lang w:eastAsia="zh-CN"/>
        </w:rPr>
        <w:t>RRCRelease</w:t>
      </w:r>
      <w:proofErr w:type="spellEnd"/>
      <w:r>
        <w:rPr>
          <w:rFonts w:ascii="Times New Roman" w:hAnsi="Times New Roman" w:cs="Times New Roman"/>
          <w:lang w:eastAsia="zh-CN"/>
        </w:rPr>
        <w:t xml:space="preserve"> message. Figure 1 below marks these two timings with T</w:t>
      </w:r>
      <w:r w:rsidRPr="00005351">
        <w:rPr>
          <w:rFonts w:ascii="Times New Roman" w:hAnsi="Times New Roman" w:cs="Times New Roman"/>
          <w:vertAlign w:val="subscript"/>
          <w:lang w:eastAsia="zh-CN"/>
        </w:rPr>
        <w:t>A</w:t>
      </w:r>
      <w:r>
        <w:rPr>
          <w:rFonts w:ascii="Times New Roman" w:hAnsi="Times New Roman" w:cs="Times New Roman"/>
          <w:lang w:eastAsia="zh-CN"/>
        </w:rPr>
        <w:t xml:space="preserve"> and T</w:t>
      </w:r>
      <w:r w:rsidRPr="00005351">
        <w:rPr>
          <w:rFonts w:ascii="Times New Roman" w:hAnsi="Times New Roman" w:cs="Times New Roman"/>
          <w:vertAlign w:val="subscript"/>
          <w:lang w:eastAsia="zh-CN"/>
        </w:rPr>
        <w:t>B</w:t>
      </w:r>
      <w:r>
        <w:rPr>
          <w:rFonts w:ascii="Times New Roman" w:hAnsi="Times New Roman" w:cs="Times New Roman"/>
          <w:lang w:eastAsia="zh-CN"/>
        </w:rPr>
        <w:t>, respectively.</w:t>
      </w:r>
    </w:p>
    <w:p w14:paraId="0E2FFCBF" w14:textId="77777777" w:rsidR="00433B94" w:rsidRDefault="00433B94" w:rsidP="00433B94">
      <w:pPr>
        <w:pStyle w:val="BodyText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If the arrival of non-SDT traffic occurs during T</w:t>
      </w:r>
      <w:r w:rsidRPr="00966A95">
        <w:rPr>
          <w:rFonts w:ascii="Times New Roman" w:hAnsi="Times New Roman" w:cs="Times New Roman"/>
          <w:vertAlign w:val="subscript"/>
          <w:lang w:eastAsia="zh-CN"/>
        </w:rPr>
        <w:t>A</w:t>
      </w:r>
      <w:r>
        <w:rPr>
          <w:rFonts w:ascii="Times New Roman" w:hAnsi="Times New Roman" w:cs="Times New Roman"/>
          <w:lang w:eastAsia="zh-CN"/>
        </w:rPr>
        <w:t>, the UE can at least utilize the coming UL grant to indicate the arrival of non-SDT traffic. On the other hand, if the arrival of non-SDT traffic occurs during T</w:t>
      </w:r>
      <w:r w:rsidRPr="004F5DCE">
        <w:rPr>
          <w:rFonts w:ascii="Times New Roman" w:hAnsi="Times New Roman" w:cs="Times New Roman"/>
          <w:vertAlign w:val="subscript"/>
          <w:lang w:eastAsia="zh-CN"/>
        </w:rPr>
        <w:t>B</w:t>
      </w:r>
      <w:r>
        <w:rPr>
          <w:rFonts w:ascii="Times New Roman" w:hAnsi="Times New Roman" w:cs="Times New Roman"/>
          <w:lang w:eastAsia="zh-CN"/>
        </w:rPr>
        <w:t>, there could or could not be an UL grant that UE can utilize to indicate the arrival of non-SDT traffic, depending on whether there is subsequent data transmission or not.</w:t>
      </w:r>
    </w:p>
    <w:p w14:paraId="61FFDD36" w14:textId="77777777" w:rsidR="00433B94" w:rsidRDefault="00433B94" w:rsidP="00433B94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Observation 1: There may or may not be an UL grant that the UE can utilize to indicate the arrival of non-SDT traffic, upon detecting the arrival of non-SDT traffic.</w:t>
      </w:r>
    </w:p>
    <w:p w14:paraId="0B09B34B" w14:textId="77777777" w:rsidR="00433B94" w:rsidRDefault="00433B94" w:rsidP="00B91A87">
      <w:pPr>
        <w:rPr>
          <w:rFonts w:ascii="Times New Roman" w:hAnsi="Times New Roman" w:cs="Times New Roman"/>
          <w:lang w:eastAsia="zh-CN"/>
        </w:rPr>
      </w:pPr>
    </w:p>
    <w:p w14:paraId="70251DAF" w14:textId="77777777" w:rsidR="00B91A87" w:rsidRPr="004202B5" w:rsidRDefault="00B91A87" w:rsidP="00B91A87">
      <w:pPr>
        <w:jc w:val="center"/>
        <w:rPr>
          <w:rFonts w:ascii="Times New Roman" w:hAnsi="Times New Roman" w:cs="Times New Roman"/>
          <w:lang w:eastAsia="zh-CN"/>
        </w:rPr>
      </w:pPr>
      <w:r>
        <w:object w:dxaOrig="7500" w:dyaOrig="6713" w14:anchorId="5C512D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65pt;height:233.65pt" o:ole="">
            <v:imagedata r:id="rId11" o:title=""/>
          </v:shape>
          <o:OLEObject Type="Embed" ProgID="Visio.Drawing.15" ShapeID="_x0000_i1025" DrawAspect="Content" ObjectID="_1678710484" r:id="rId12"/>
        </w:object>
      </w:r>
    </w:p>
    <w:p w14:paraId="5AF0A999" w14:textId="77777777" w:rsidR="00B91A87" w:rsidRPr="00300A11" w:rsidRDefault="00B91A87" w:rsidP="00B91A87">
      <w:pPr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 w:rsidRPr="00300A11">
        <w:rPr>
          <w:rFonts w:ascii="Times New Roman" w:hAnsi="Times New Roman" w:cs="Times New Roman"/>
          <w:sz w:val="20"/>
          <w:szCs w:val="20"/>
          <w:lang w:eastAsia="zh-CN"/>
        </w:rPr>
        <w:t xml:space="preserve">Figure 1. </w:t>
      </w:r>
      <w:r>
        <w:rPr>
          <w:rFonts w:ascii="Times New Roman" w:hAnsi="Times New Roman" w:cs="Times New Roman"/>
          <w:sz w:val="20"/>
          <w:szCs w:val="20"/>
          <w:lang w:eastAsia="zh-CN"/>
        </w:rPr>
        <w:t>Arrival of non-SDT traffic can occur in T</w:t>
      </w:r>
      <w:r w:rsidRPr="00632A89">
        <w:rPr>
          <w:rFonts w:ascii="Times New Roman" w:hAnsi="Times New Roman" w:cs="Times New Roman"/>
          <w:sz w:val="20"/>
          <w:szCs w:val="20"/>
          <w:vertAlign w:val="subscript"/>
          <w:lang w:eastAsia="zh-CN"/>
        </w:rPr>
        <w:t>A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or T</w:t>
      </w:r>
      <w:r w:rsidRPr="00632A89">
        <w:rPr>
          <w:rFonts w:ascii="Times New Roman" w:hAnsi="Times New Roman" w:cs="Times New Roman"/>
          <w:sz w:val="20"/>
          <w:szCs w:val="20"/>
          <w:vertAlign w:val="subscript"/>
          <w:lang w:eastAsia="zh-CN"/>
        </w:rPr>
        <w:t>B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bookmarkStart w:id="3" w:name="_GoBack"/>
      <w:bookmarkEnd w:id="3"/>
    </w:p>
    <w:p w14:paraId="5B30970D" w14:textId="4892EBC2" w:rsidR="00404E98" w:rsidRPr="00B91A87" w:rsidRDefault="00404E98" w:rsidP="00404E98">
      <w:pPr>
        <w:pStyle w:val="Heading2"/>
      </w:pPr>
      <w:r>
        <w:t>The options to indicate the arrival of non-SDT traffic</w:t>
      </w:r>
    </w:p>
    <w:p w14:paraId="3AD10302" w14:textId="7C9D969E" w:rsidR="00033379" w:rsidRDefault="00033379" w:rsidP="00B91A87">
      <w:pPr>
        <w:pStyle w:val="BodyText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The first option (i.e., </w:t>
      </w:r>
      <w:r w:rsidR="00283154">
        <w:rPr>
          <w:rFonts w:ascii="Times New Roman" w:hAnsi="Times New Roman" w:cs="Times New Roman"/>
          <w:lang w:eastAsia="zh-CN"/>
        </w:rPr>
        <w:t>“</w:t>
      </w:r>
      <w:r>
        <w:rPr>
          <w:rFonts w:ascii="Times New Roman" w:eastAsia="PMingLiU" w:hAnsi="Times New Roman" w:cs="Times New Roman"/>
        </w:rPr>
        <w:t>a</w:t>
      </w:r>
      <w:r w:rsidRPr="00780732">
        <w:rPr>
          <w:rFonts w:ascii="Times New Roman" w:eastAsia="PMingLiU" w:hAnsi="Times New Roman" w:cs="Times New Roman"/>
        </w:rPr>
        <w:t>nother CCCH message is sent</w:t>
      </w:r>
      <w:r w:rsidR="00283154">
        <w:rPr>
          <w:rFonts w:ascii="Times New Roman" w:eastAsia="PMingLiU" w:hAnsi="Times New Roman" w:cs="Times New Roman"/>
        </w:rPr>
        <w:t>”</w:t>
      </w:r>
      <w:r>
        <w:rPr>
          <w:rFonts w:ascii="Times New Roman" w:hAnsi="Times New Roman" w:cs="Times New Roman"/>
          <w:lang w:eastAsia="zh-CN"/>
        </w:rPr>
        <w:t>) to indicate the arrival of non-SDT traffic is to initiate a legacy RRC resume procedure asking to transition to RRC_CONNECTED.</w:t>
      </w:r>
      <w:r w:rsidR="00451570">
        <w:rPr>
          <w:rFonts w:ascii="Times New Roman" w:hAnsi="Times New Roman" w:cs="Times New Roman"/>
          <w:lang w:eastAsia="zh-CN"/>
        </w:rPr>
        <w:t xml:space="preserve"> </w:t>
      </w:r>
      <w:r w:rsidR="00D97AB1">
        <w:rPr>
          <w:rFonts w:ascii="Times New Roman" w:hAnsi="Times New Roman" w:cs="Times New Roman"/>
          <w:lang w:eastAsia="zh-CN"/>
        </w:rPr>
        <w:t xml:space="preserve">This option is </w:t>
      </w:r>
      <w:r w:rsidR="000D6F13">
        <w:rPr>
          <w:rFonts w:ascii="Times New Roman" w:hAnsi="Times New Roman" w:cs="Times New Roman"/>
          <w:lang w:eastAsia="zh-CN"/>
        </w:rPr>
        <w:t xml:space="preserve">particularly </w:t>
      </w:r>
      <w:r w:rsidR="00D97AB1">
        <w:rPr>
          <w:rFonts w:ascii="Times New Roman" w:hAnsi="Times New Roman" w:cs="Times New Roman"/>
          <w:lang w:eastAsia="zh-CN"/>
        </w:rPr>
        <w:t>feasible when UE expects there will be no UL grant or when UE receives no UL grant upon the termination of the SDT procedure</w:t>
      </w:r>
      <w:r w:rsidR="000D6F13">
        <w:rPr>
          <w:rFonts w:ascii="Times New Roman" w:hAnsi="Times New Roman" w:cs="Times New Roman"/>
          <w:lang w:eastAsia="zh-CN"/>
        </w:rPr>
        <w:t xml:space="preserve">, as in both cases the UE anyway has to </w:t>
      </w:r>
      <w:r w:rsidR="00AD3C09">
        <w:rPr>
          <w:rFonts w:ascii="Times New Roman" w:hAnsi="Times New Roman" w:cs="Times New Roman"/>
          <w:lang w:eastAsia="zh-CN"/>
        </w:rPr>
        <w:t xml:space="preserve">initiate </w:t>
      </w:r>
      <w:r w:rsidR="000D6F13">
        <w:rPr>
          <w:rFonts w:ascii="Times New Roman" w:hAnsi="Times New Roman" w:cs="Times New Roman"/>
          <w:lang w:eastAsia="zh-CN"/>
        </w:rPr>
        <w:t>an RACH procedure in order to obtain an UL grant</w:t>
      </w:r>
      <w:r w:rsidR="006E56D2">
        <w:rPr>
          <w:rFonts w:ascii="Times New Roman" w:hAnsi="Times New Roman" w:cs="Times New Roman"/>
          <w:lang w:eastAsia="zh-CN"/>
        </w:rPr>
        <w:t xml:space="preserve"> </w:t>
      </w:r>
      <w:r w:rsidR="00976320">
        <w:rPr>
          <w:rFonts w:ascii="Times New Roman" w:hAnsi="Times New Roman" w:cs="Times New Roman"/>
          <w:lang w:eastAsia="zh-CN"/>
        </w:rPr>
        <w:t>that is then used to</w:t>
      </w:r>
      <w:r w:rsidR="006E56D2">
        <w:rPr>
          <w:rFonts w:ascii="Times New Roman" w:hAnsi="Times New Roman" w:cs="Times New Roman"/>
          <w:lang w:eastAsia="zh-CN"/>
        </w:rPr>
        <w:t xml:space="preserve"> indicat</w:t>
      </w:r>
      <w:r w:rsidR="00976320">
        <w:rPr>
          <w:rFonts w:ascii="Times New Roman" w:hAnsi="Times New Roman" w:cs="Times New Roman"/>
          <w:lang w:eastAsia="zh-CN"/>
        </w:rPr>
        <w:t>e</w:t>
      </w:r>
      <w:r w:rsidR="006E56D2">
        <w:rPr>
          <w:rFonts w:ascii="Times New Roman" w:hAnsi="Times New Roman" w:cs="Times New Roman"/>
          <w:lang w:eastAsia="zh-CN"/>
        </w:rPr>
        <w:t xml:space="preserve"> the arrival of non-SDT traffic</w:t>
      </w:r>
      <w:r w:rsidR="000D6F13">
        <w:rPr>
          <w:rFonts w:ascii="Times New Roman" w:hAnsi="Times New Roman" w:cs="Times New Roman"/>
          <w:lang w:eastAsia="zh-CN"/>
        </w:rPr>
        <w:t>.</w:t>
      </w:r>
      <w:r w:rsidR="002B391B">
        <w:rPr>
          <w:rFonts w:ascii="Times New Roman" w:hAnsi="Times New Roman" w:cs="Times New Roman"/>
          <w:lang w:eastAsia="zh-CN"/>
        </w:rPr>
        <w:t xml:space="preserve"> </w:t>
      </w:r>
      <w:r w:rsidR="000768C1">
        <w:rPr>
          <w:rFonts w:ascii="Times New Roman" w:hAnsi="Times New Roman" w:cs="Times New Roman"/>
          <w:lang w:eastAsia="zh-CN"/>
        </w:rPr>
        <w:t xml:space="preserve">In such cases, instead of using a new indication </w:t>
      </w:r>
      <w:r w:rsidR="00FD6C3C">
        <w:rPr>
          <w:rFonts w:ascii="Times New Roman" w:hAnsi="Times New Roman" w:cs="Times New Roman"/>
          <w:lang w:eastAsia="zh-CN"/>
        </w:rPr>
        <w:t xml:space="preserve">(no matter whether it is MAC or RRC level indication) </w:t>
      </w:r>
      <w:r w:rsidR="000768C1">
        <w:rPr>
          <w:rFonts w:ascii="Times New Roman" w:hAnsi="Times New Roman" w:cs="Times New Roman"/>
          <w:lang w:eastAsia="zh-CN"/>
        </w:rPr>
        <w:t>to indicate the arrival of non-SDT traffic, triggering a legacy RRC Resume procedure is simpler and will not involve any specification change from RAN2 perspective.</w:t>
      </w:r>
    </w:p>
    <w:p w14:paraId="3B958BE6" w14:textId="2F1C5BA2" w:rsidR="00943A47" w:rsidRPr="00A85235" w:rsidRDefault="00943A47" w:rsidP="00943A47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1: </w:t>
      </w:r>
      <w:r w:rsidR="004905A9">
        <w:rPr>
          <w:rFonts w:ascii="Times New Roman" w:hAnsi="Times New Roman" w:cs="Times New Roman"/>
          <w:b/>
          <w:lang w:eastAsia="en-US"/>
        </w:rPr>
        <w:t>While detecting the</w:t>
      </w:r>
      <w:r w:rsidR="006A5D93" w:rsidRPr="006A5D93">
        <w:rPr>
          <w:rFonts w:ascii="Times New Roman" w:hAnsi="Times New Roman" w:cs="Times New Roman"/>
          <w:b/>
          <w:lang w:eastAsia="en-US"/>
        </w:rPr>
        <w:t xml:space="preserve"> arrival of non-SDT traffic during </w:t>
      </w:r>
      <w:r w:rsidR="004905A9">
        <w:rPr>
          <w:rFonts w:ascii="Times New Roman" w:hAnsi="Times New Roman" w:cs="Times New Roman"/>
          <w:b/>
          <w:lang w:eastAsia="en-US"/>
        </w:rPr>
        <w:t>an</w:t>
      </w:r>
      <w:r w:rsidR="006A5D93" w:rsidRPr="006A5D93">
        <w:rPr>
          <w:rFonts w:ascii="Times New Roman" w:hAnsi="Times New Roman" w:cs="Times New Roman"/>
          <w:b/>
          <w:lang w:eastAsia="en-US"/>
        </w:rPr>
        <w:t xml:space="preserve"> SDT procedure</w:t>
      </w:r>
      <w:r w:rsidR="006A5D93">
        <w:rPr>
          <w:rFonts w:ascii="Times New Roman" w:hAnsi="Times New Roman" w:cs="Times New Roman"/>
          <w:b/>
          <w:lang w:eastAsia="en-US"/>
        </w:rPr>
        <w:t xml:space="preserve">, </w:t>
      </w:r>
      <w:r w:rsidR="006A5D93" w:rsidRPr="006A5D93">
        <w:rPr>
          <w:rFonts w:ascii="Times New Roman" w:hAnsi="Times New Roman" w:cs="Times New Roman"/>
          <w:b/>
          <w:lang w:eastAsia="en-US"/>
        </w:rPr>
        <w:t xml:space="preserve">UE initiates a legacy RRC resume procedure if the UL </w:t>
      </w:r>
      <w:r w:rsidR="006A5D93">
        <w:rPr>
          <w:rFonts w:ascii="Times New Roman" w:hAnsi="Times New Roman" w:cs="Times New Roman"/>
          <w:b/>
          <w:lang w:eastAsia="en-US"/>
        </w:rPr>
        <w:t>grant</w:t>
      </w:r>
      <w:r w:rsidR="006A5D93" w:rsidRPr="006A5D93">
        <w:rPr>
          <w:rFonts w:ascii="Times New Roman" w:hAnsi="Times New Roman" w:cs="Times New Roman"/>
          <w:b/>
          <w:lang w:eastAsia="en-US"/>
        </w:rPr>
        <w:t xml:space="preserve"> is not received or is not expected to be received</w:t>
      </w:r>
      <w:r w:rsidR="008639AC">
        <w:rPr>
          <w:rFonts w:ascii="Times New Roman" w:hAnsi="Times New Roman" w:cs="Times New Roman"/>
          <w:b/>
          <w:lang w:eastAsia="en-US"/>
        </w:rPr>
        <w:t>.</w:t>
      </w:r>
    </w:p>
    <w:p w14:paraId="2074D56C" w14:textId="3F9B0926" w:rsidR="00AC2BBF" w:rsidRDefault="00404E98" w:rsidP="00B91A87">
      <w:pPr>
        <w:pStyle w:val="BodyText"/>
        <w:rPr>
          <w:rFonts w:ascii="Times New Roman" w:eastAsia="PMingLiU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The </w:t>
      </w:r>
      <w:r w:rsidR="00033379">
        <w:rPr>
          <w:rFonts w:ascii="Times New Roman" w:hAnsi="Times New Roman" w:cs="Times New Roman"/>
          <w:lang w:eastAsia="zh-CN"/>
        </w:rPr>
        <w:t>second</w:t>
      </w:r>
      <w:r>
        <w:rPr>
          <w:rFonts w:ascii="Times New Roman" w:hAnsi="Times New Roman" w:cs="Times New Roman"/>
          <w:lang w:eastAsia="zh-CN"/>
        </w:rPr>
        <w:t xml:space="preserve"> option </w:t>
      </w:r>
      <w:r w:rsidR="00793518">
        <w:rPr>
          <w:rFonts w:ascii="Times New Roman" w:hAnsi="Times New Roman" w:cs="Times New Roman"/>
          <w:lang w:eastAsia="zh-CN"/>
        </w:rPr>
        <w:t>(i.e., “</w:t>
      </w:r>
      <w:r w:rsidR="00793518">
        <w:rPr>
          <w:rFonts w:ascii="Times New Roman" w:eastAsia="PMingLiU" w:hAnsi="Times New Roman" w:cs="Times New Roman"/>
        </w:rPr>
        <w:t>a</w:t>
      </w:r>
      <w:r w:rsidR="00793518" w:rsidRPr="00780732">
        <w:rPr>
          <w:rFonts w:ascii="Times New Roman" w:eastAsia="PMingLiU" w:hAnsi="Times New Roman" w:cs="Times New Roman"/>
        </w:rPr>
        <w:t xml:space="preserve"> new MAC level indication is triggered</w:t>
      </w:r>
      <w:r w:rsidR="00793518">
        <w:rPr>
          <w:rFonts w:ascii="Times New Roman" w:eastAsia="PMingLiU" w:hAnsi="Times New Roman" w:cs="Times New Roman"/>
        </w:rPr>
        <w:t>”</w:t>
      </w:r>
      <w:r w:rsidR="00793518">
        <w:rPr>
          <w:rFonts w:ascii="Times New Roman" w:hAnsi="Times New Roman" w:cs="Times New Roman"/>
          <w:lang w:eastAsia="zh-CN"/>
        </w:rPr>
        <w:t xml:space="preserve">) </w:t>
      </w:r>
      <w:r w:rsidR="00AC2BBF">
        <w:rPr>
          <w:rFonts w:ascii="Times New Roman" w:hAnsi="Times New Roman" w:cs="Times New Roman"/>
          <w:lang w:eastAsia="zh-CN"/>
        </w:rPr>
        <w:t xml:space="preserve">according to the opinions from most of the companies is </w:t>
      </w:r>
      <w:r>
        <w:rPr>
          <w:rFonts w:ascii="Times New Roman" w:hAnsi="Times New Roman" w:cs="Times New Roman"/>
          <w:lang w:eastAsia="zh-CN"/>
        </w:rPr>
        <w:t xml:space="preserve">to indicate the arrival of non-SDT traffic </w:t>
      </w:r>
      <w:r w:rsidR="00AC2BBF">
        <w:rPr>
          <w:rFonts w:ascii="Times New Roman" w:hAnsi="Times New Roman" w:cs="Times New Roman"/>
          <w:lang w:eastAsia="zh-CN"/>
        </w:rPr>
        <w:t>by sending</w:t>
      </w:r>
      <w:r>
        <w:rPr>
          <w:rFonts w:ascii="Times New Roman" w:hAnsi="Times New Roman" w:cs="Times New Roman"/>
          <w:lang w:eastAsia="zh-CN"/>
        </w:rPr>
        <w:t xml:space="preserve"> the BSR MAC CE. However, </w:t>
      </w:r>
      <w:r w:rsidR="00B94A64">
        <w:rPr>
          <w:rFonts w:ascii="Times New Roman" w:hAnsi="Times New Roman" w:cs="Times New Roman"/>
          <w:lang w:eastAsia="zh-CN"/>
        </w:rPr>
        <w:t xml:space="preserve">this </w:t>
      </w:r>
      <w:r>
        <w:rPr>
          <w:rFonts w:ascii="Times New Roman" w:hAnsi="Times New Roman" w:cs="Times New Roman"/>
          <w:lang w:eastAsia="zh-CN"/>
        </w:rPr>
        <w:t xml:space="preserve">may require UE to additionally resume non-SDT DRBs while initiating the SDT, otherwise the data may not reach the LCH buffer and therefore </w:t>
      </w:r>
      <w:r w:rsidR="00921667">
        <w:rPr>
          <w:rFonts w:ascii="Times New Roman" w:hAnsi="Times New Roman" w:cs="Times New Roman"/>
          <w:lang w:eastAsia="zh-CN"/>
        </w:rPr>
        <w:t>cannot</w:t>
      </w:r>
      <w:r>
        <w:rPr>
          <w:rFonts w:ascii="Times New Roman" w:hAnsi="Times New Roman" w:cs="Times New Roman"/>
          <w:lang w:eastAsia="zh-CN"/>
        </w:rPr>
        <w:t xml:space="preserve"> trigger the BSR.</w:t>
      </w:r>
      <w:r w:rsidR="008F75BB">
        <w:rPr>
          <w:rFonts w:ascii="Times New Roman" w:hAnsi="Times New Roman" w:cs="Times New Roman"/>
          <w:lang w:eastAsia="zh-CN"/>
        </w:rPr>
        <w:t xml:space="preserve"> Although this could be a modeling issue </w:t>
      </w:r>
      <w:r w:rsidR="00A95489">
        <w:rPr>
          <w:rFonts w:ascii="Times New Roman" w:hAnsi="Times New Roman" w:cs="Times New Roman"/>
          <w:lang w:eastAsia="zh-CN"/>
        </w:rPr>
        <w:t xml:space="preserve">and UE can still try to know the amount of data stocked at higher layer through </w:t>
      </w:r>
      <w:r w:rsidR="00CC740D">
        <w:rPr>
          <w:rFonts w:ascii="Times New Roman" w:hAnsi="Times New Roman" w:cs="Times New Roman"/>
          <w:lang w:eastAsia="zh-CN"/>
        </w:rPr>
        <w:t>some</w:t>
      </w:r>
      <w:r w:rsidR="00A95489">
        <w:rPr>
          <w:rFonts w:ascii="Times New Roman" w:hAnsi="Times New Roman" w:cs="Times New Roman"/>
          <w:lang w:eastAsia="zh-CN"/>
        </w:rPr>
        <w:t xml:space="preserve"> cross-layer implementation</w:t>
      </w:r>
      <w:r w:rsidR="00CC740D">
        <w:rPr>
          <w:rFonts w:ascii="Times New Roman" w:hAnsi="Times New Roman" w:cs="Times New Roman"/>
          <w:lang w:eastAsia="zh-CN"/>
        </w:rPr>
        <w:t>s</w:t>
      </w:r>
      <w:r w:rsidR="008F75BB">
        <w:rPr>
          <w:rFonts w:ascii="Times New Roman" w:eastAsia="PMingLiU" w:hAnsi="Times New Roman" w:cs="Times New Roman"/>
        </w:rPr>
        <w:t>,</w:t>
      </w:r>
      <w:r w:rsidR="005A5A88">
        <w:rPr>
          <w:rFonts w:ascii="Times New Roman" w:eastAsia="PMingLiU" w:hAnsi="Times New Roman" w:cs="Times New Roman"/>
        </w:rPr>
        <w:t xml:space="preserve"> </w:t>
      </w:r>
      <w:r w:rsidR="00A95489">
        <w:rPr>
          <w:rFonts w:ascii="Times New Roman" w:eastAsia="PMingLiU" w:hAnsi="Times New Roman" w:cs="Times New Roman"/>
        </w:rPr>
        <w:t xml:space="preserve">such controversial operation </w:t>
      </w:r>
      <w:r w:rsidR="005A5A88">
        <w:rPr>
          <w:rFonts w:ascii="Times New Roman" w:eastAsia="PMingLiU" w:hAnsi="Times New Roman" w:cs="Times New Roman"/>
        </w:rPr>
        <w:t xml:space="preserve">can be avoided </w:t>
      </w:r>
      <w:r w:rsidR="00E10493">
        <w:rPr>
          <w:rFonts w:ascii="Times New Roman" w:eastAsia="PMingLiU" w:hAnsi="Times New Roman" w:cs="Times New Roman"/>
        </w:rPr>
        <w:t>by introducing other MAC level indication</w:t>
      </w:r>
      <w:r w:rsidR="00C83688">
        <w:rPr>
          <w:rFonts w:ascii="Times New Roman" w:eastAsia="PMingLiU" w:hAnsi="Times New Roman" w:cs="Times New Roman"/>
        </w:rPr>
        <w:t>s</w:t>
      </w:r>
      <w:r w:rsidR="00E10493">
        <w:rPr>
          <w:rFonts w:ascii="Times New Roman" w:eastAsia="PMingLiU" w:hAnsi="Times New Roman" w:cs="Times New Roman"/>
        </w:rPr>
        <w:t xml:space="preserve">, such as </w:t>
      </w:r>
      <w:r w:rsidR="00C83688">
        <w:rPr>
          <w:rFonts w:ascii="Times New Roman" w:eastAsia="PMingLiU" w:hAnsi="Times New Roman" w:cs="Times New Roman"/>
        </w:rPr>
        <w:t xml:space="preserve">using a new MAC </w:t>
      </w:r>
      <w:proofErr w:type="spellStart"/>
      <w:r w:rsidR="00C83688">
        <w:rPr>
          <w:rFonts w:ascii="Times New Roman" w:eastAsia="PMingLiU" w:hAnsi="Times New Roman" w:cs="Times New Roman"/>
        </w:rPr>
        <w:t>subheader</w:t>
      </w:r>
      <w:proofErr w:type="spellEnd"/>
      <w:r w:rsidR="00C83688">
        <w:rPr>
          <w:rFonts w:ascii="Times New Roman" w:eastAsia="PMingLiU" w:hAnsi="Times New Roman" w:cs="Times New Roman"/>
        </w:rPr>
        <w:t xml:space="preserve"> (a new LCID </w:t>
      </w:r>
      <w:r w:rsidR="003B4E48">
        <w:rPr>
          <w:rFonts w:ascii="Times New Roman" w:eastAsia="PMingLiU" w:hAnsi="Times New Roman" w:cs="Times New Roman"/>
        </w:rPr>
        <w:t xml:space="preserve">index </w:t>
      </w:r>
      <w:r w:rsidR="00AA5D72">
        <w:rPr>
          <w:rFonts w:ascii="Times New Roman" w:eastAsia="PMingLiU" w:hAnsi="Times New Roman" w:cs="Times New Roman"/>
        </w:rPr>
        <w:t xml:space="preserve">value </w:t>
      </w:r>
      <w:r w:rsidR="00AB6144">
        <w:rPr>
          <w:rFonts w:ascii="Times New Roman" w:eastAsia="PMingLiU" w:hAnsi="Times New Roman" w:cs="Times New Roman"/>
        </w:rPr>
        <w:t>would</w:t>
      </w:r>
      <w:r w:rsidR="00C83688">
        <w:rPr>
          <w:rFonts w:ascii="Times New Roman" w:eastAsia="PMingLiU" w:hAnsi="Times New Roman" w:cs="Times New Roman"/>
        </w:rPr>
        <w:t xml:space="preserve"> be </w:t>
      </w:r>
      <w:r w:rsidR="003B4E48">
        <w:rPr>
          <w:rFonts w:ascii="Times New Roman" w:eastAsia="PMingLiU" w:hAnsi="Times New Roman" w:cs="Times New Roman"/>
        </w:rPr>
        <w:t>used</w:t>
      </w:r>
      <w:r w:rsidR="00C83688">
        <w:rPr>
          <w:rFonts w:ascii="Times New Roman" w:eastAsia="PMingLiU" w:hAnsi="Times New Roman" w:cs="Times New Roman"/>
        </w:rPr>
        <w:t xml:space="preserve"> for this purpose) without attaching anything after it. </w:t>
      </w:r>
      <w:r w:rsidR="00BC2746">
        <w:rPr>
          <w:rFonts w:ascii="Times New Roman" w:eastAsia="PMingLiU" w:hAnsi="Times New Roman" w:cs="Times New Roman"/>
        </w:rPr>
        <w:t xml:space="preserve">The new MAC </w:t>
      </w:r>
      <w:proofErr w:type="spellStart"/>
      <w:r w:rsidR="00BC2746">
        <w:rPr>
          <w:rFonts w:ascii="Times New Roman" w:eastAsia="PMingLiU" w:hAnsi="Times New Roman" w:cs="Times New Roman"/>
        </w:rPr>
        <w:t>subheader</w:t>
      </w:r>
      <w:proofErr w:type="spellEnd"/>
      <w:r w:rsidR="00BC2746">
        <w:rPr>
          <w:rFonts w:ascii="Times New Roman" w:eastAsia="PMingLiU" w:hAnsi="Times New Roman" w:cs="Times New Roman"/>
        </w:rPr>
        <w:t xml:space="preserve"> is to tell the arrival of non-SDT traffic, </w:t>
      </w:r>
      <w:r w:rsidR="00E32C90">
        <w:rPr>
          <w:rFonts w:ascii="Times New Roman" w:eastAsia="PMingLiU" w:hAnsi="Times New Roman" w:cs="Times New Roman"/>
        </w:rPr>
        <w:t xml:space="preserve">instead of </w:t>
      </w:r>
      <w:r w:rsidR="00BC2746">
        <w:rPr>
          <w:rFonts w:ascii="Times New Roman" w:eastAsia="PMingLiU" w:hAnsi="Times New Roman" w:cs="Times New Roman"/>
        </w:rPr>
        <w:t>telling the actual amount of the non-SDT traffic.</w:t>
      </w:r>
    </w:p>
    <w:p w14:paraId="1974A61A" w14:textId="3686912E" w:rsidR="000B18B3" w:rsidRPr="005C38AB" w:rsidRDefault="00B223C2" w:rsidP="00B91A87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</w:t>
      </w:r>
      <w:r w:rsidR="00C0259A">
        <w:rPr>
          <w:rFonts w:ascii="Times New Roman" w:hAnsi="Times New Roman" w:cs="Times New Roman"/>
          <w:b/>
          <w:lang w:eastAsia="en-US"/>
        </w:rPr>
        <w:t>2</w:t>
      </w:r>
      <w:r>
        <w:rPr>
          <w:rFonts w:ascii="Times New Roman" w:hAnsi="Times New Roman" w:cs="Times New Roman"/>
          <w:b/>
          <w:lang w:eastAsia="en-US"/>
        </w:rPr>
        <w:t xml:space="preserve">: </w:t>
      </w:r>
      <w:r w:rsidR="009E05B2">
        <w:rPr>
          <w:rFonts w:ascii="Times New Roman" w:hAnsi="Times New Roman" w:cs="Times New Roman"/>
          <w:b/>
          <w:lang w:eastAsia="en-US"/>
        </w:rPr>
        <w:t xml:space="preserve">The main purpose of the MAC level indication is to indicate the arrival of non-SDT traffic. It can be a MAC </w:t>
      </w:r>
      <w:proofErr w:type="spellStart"/>
      <w:r w:rsidR="009E05B2">
        <w:rPr>
          <w:rFonts w:ascii="Times New Roman" w:hAnsi="Times New Roman" w:cs="Times New Roman"/>
          <w:b/>
          <w:lang w:eastAsia="en-US"/>
        </w:rPr>
        <w:t>subheader</w:t>
      </w:r>
      <w:proofErr w:type="spellEnd"/>
      <w:r w:rsidR="009E05B2">
        <w:rPr>
          <w:rFonts w:ascii="Times New Roman" w:hAnsi="Times New Roman" w:cs="Times New Roman"/>
          <w:b/>
          <w:lang w:eastAsia="en-US"/>
        </w:rPr>
        <w:t xml:space="preserve"> or a new MAC CE. It’s FFS whether such MAC level indication </w:t>
      </w:r>
      <w:r w:rsidR="002F0774">
        <w:rPr>
          <w:rFonts w:ascii="Times New Roman" w:hAnsi="Times New Roman" w:cs="Times New Roman"/>
          <w:b/>
          <w:lang w:eastAsia="en-US"/>
        </w:rPr>
        <w:t xml:space="preserve">can </w:t>
      </w:r>
      <w:r w:rsidR="001F328F">
        <w:rPr>
          <w:rFonts w:ascii="Times New Roman" w:hAnsi="Times New Roman" w:cs="Times New Roman"/>
          <w:b/>
          <w:lang w:eastAsia="en-US"/>
        </w:rPr>
        <w:t>indicate</w:t>
      </w:r>
      <w:r w:rsidR="002F0774">
        <w:rPr>
          <w:rFonts w:ascii="Times New Roman" w:hAnsi="Times New Roman" w:cs="Times New Roman"/>
          <w:b/>
          <w:lang w:eastAsia="en-US"/>
        </w:rPr>
        <w:t xml:space="preserve"> the buffer status for non-SDT traffic. </w:t>
      </w:r>
    </w:p>
    <w:p w14:paraId="3B2FD97E" w14:textId="6CBD8D9C" w:rsidR="00404E98" w:rsidRDefault="007E5A46" w:rsidP="00B91A87">
      <w:pPr>
        <w:pStyle w:val="BodyText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In addition</w:t>
      </w:r>
      <w:r w:rsidR="00404E98">
        <w:rPr>
          <w:rFonts w:ascii="Times New Roman" w:hAnsi="Times New Roman" w:cs="Times New Roman"/>
          <w:lang w:eastAsia="zh-CN"/>
        </w:rPr>
        <w:t xml:space="preserve">, </w:t>
      </w:r>
      <w:r w:rsidR="003014C2">
        <w:rPr>
          <w:rFonts w:ascii="Times New Roman" w:hAnsi="Times New Roman" w:cs="Times New Roman"/>
          <w:lang w:eastAsia="zh-CN"/>
        </w:rPr>
        <w:t>the second option</w:t>
      </w:r>
      <w:r w:rsidR="00404E98">
        <w:rPr>
          <w:rFonts w:ascii="Times New Roman" w:hAnsi="Times New Roman" w:cs="Times New Roman"/>
          <w:lang w:eastAsia="zh-CN"/>
        </w:rPr>
        <w:t xml:space="preserve"> is only feasible when there is/will be an UL grant available for the UE to piggyback the </w:t>
      </w:r>
      <w:r w:rsidR="00B12643">
        <w:rPr>
          <w:rFonts w:ascii="Times New Roman" w:hAnsi="Times New Roman" w:cs="Times New Roman"/>
          <w:lang w:eastAsia="zh-CN"/>
        </w:rPr>
        <w:t>MAC level indication</w:t>
      </w:r>
      <w:r w:rsidR="00404E98">
        <w:rPr>
          <w:rFonts w:ascii="Times New Roman" w:hAnsi="Times New Roman" w:cs="Times New Roman"/>
          <w:lang w:eastAsia="zh-CN"/>
        </w:rPr>
        <w:t xml:space="preserve"> with the user data. In case there is no UL grant, the UE has to initiate a new RACH procedure in order to transmit the </w:t>
      </w:r>
      <w:r w:rsidR="00B12643">
        <w:rPr>
          <w:rFonts w:ascii="Times New Roman" w:hAnsi="Times New Roman" w:cs="Times New Roman"/>
          <w:lang w:eastAsia="zh-CN"/>
        </w:rPr>
        <w:t>MAC level indication</w:t>
      </w:r>
      <w:r w:rsidR="00404E98">
        <w:rPr>
          <w:rFonts w:ascii="Times New Roman" w:hAnsi="Times New Roman" w:cs="Times New Roman"/>
          <w:lang w:eastAsia="zh-CN"/>
        </w:rPr>
        <w:t xml:space="preserve">, but this is only possible for the RRC_CONNECTED UE </w:t>
      </w:r>
      <w:r w:rsidR="00B12643">
        <w:rPr>
          <w:rFonts w:ascii="Times New Roman" w:hAnsi="Times New Roman" w:cs="Times New Roman"/>
          <w:lang w:eastAsia="zh-CN"/>
        </w:rPr>
        <w:t>according to</w:t>
      </w:r>
      <w:r w:rsidR="00404E98">
        <w:rPr>
          <w:rFonts w:ascii="Times New Roman" w:hAnsi="Times New Roman" w:cs="Times New Roman"/>
          <w:lang w:eastAsia="zh-CN"/>
        </w:rPr>
        <w:t xml:space="preserve"> the legacy LTE/NR operation (since such operation requires UE to transmit </w:t>
      </w:r>
      <w:r w:rsidR="00CB6DAF">
        <w:rPr>
          <w:rFonts w:ascii="Times New Roman" w:hAnsi="Times New Roman" w:cs="Times New Roman"/>
          <w:lang w:eastAsia="zh-CN"/>
        </w:rPr>
        <w:t xml:space="preserve">the </w:t>
      </w:r>
      <w:r w:rsidR="00404E98">
        <w:rPr>
          <w:rFonts w:ascii="Times New Roman" w:hAnsi="Times New Roman" w:cs="Times New Roman"/>
          <w:lang w:eastAsia="zh-CN"/>
        </w:rPr>
        <w:t>C-RNTI MAC CE).</w:t>
      </w:r>
      <w:r w:rsidR="006A1713">
        <w:rPr>
          <w:rFonts w:ascii="Times New Roman" w:hAnsi="Times New Roman" w:cs="Times New Roman"/>
          <w:lang w:eastAsia="zh-CN"/>
        </w:rPr>
        <w:t xml:space="preserve"> </w:t>
      </w:r>
      <w:r w:rsidR="00D4327F">
        <w:rPr>
          <w:rFonts w:ascii="Times New Roman" w:hAnsi="Times New Roman" w:cs="Times New Roman"/>
          <w:lang w:eastAsia="zh-CN"/>
        </w:rPr>
        <w:t>Similarly, the third option (i.e., “</w:t>
      </w:r>
      <w:r w:rsidR="00D4327F">
        <w:rPr>
          <w:rFonts w:ascii="Times New Roman" w:eastAsia="PMingLiU" w:hAnsi="Times New Roman" w:cs="Times New Roman"/>
        </w:rPr>
        <w:t>a</w:t>
      </w:r>
      <w:r w:rsidR="00D4327F" w:rsidRPr="00780732">
        <w:rPr>
          <w:rFonts w:ascii="Times New Roman" w:eastAsia="PMingLiU" w:hAnsi="Times New Roman" w:cs="Times New Roman"/>
        </w:rPr>
        <w:t xml:space="preserve"> DCCH message is triggered</w:t>
      </w:r>
      <w:r w:rsidR="00D4327F">
        <w:rPr>
          <w:rFonts w:ascii="Times New Roman" w:eastAsia="PMingLiU" w:hAnsi="Times New Roman" w:cs="Times New Roman"/>
        </w:rPr>
        <w:t>”</w:t>
      </w:r>
      <w:r w:rsidR="00D4327F">
        <w:rPr>
          <w:rFonts w:ascii="Times New Roman" w:hAnsi="Times New Roman" w:cs="Times New Roman"/>
          <w:lang w:eastAsia="zh-CN"/>
        </w:rPr>
        <w:t xml:space="preserve">) is only feasible when there is/will be an UL grant available following the first CCCH </w:t>
      </w:r>
      <w:r w:rsidR="00651B64">
        <w:rPr>
          <w:rFonts w:ascii="Times New Roman" w:hAnsi="Times New Roman" w:cs="Times New Roman"/>
          <w:lang w:eastAsia="zh-CN"/>
        </w:rPr>
        <w:t xml:space="preserve">message </w:t>
      </w:r>
      <w:r w:rsidR="00D4327F">
        <w:rPr>
          <w:rFonts w:ascii="Times New Roman" w:hAnsi="Times New Roman" w:cs="Times New Roman"/>
          <w:lang w:eastAsia="zh-CN"/>
        </w:rPr>
        <w:t xml:space="preserve">UE has sent to gNB, </w:t>
      </w:r>
      <w:r w:rsidR="00D4327F">
        <w:rPr>
          <w:rFonts w:ascii="Times New Roman" w:hAnsi="Times New Roman" w:cs="Times New Roman"/>
          <w:lang w:eastAsia="zh-CN"/>
        </w:rPr>
        <w:lastRenderedPageBreak/>
        <w:t xml:space="preserve">since it is not possible for an RRC_INACTIVE UE to send </w:t>
      </w:r>
      <w:r w:rsidR="003A734D">
        <w:rPr>
          <w:rFonts w:ascii="Times New Roman" w:hAnsi="Times New Roman" w:cs="Times New Roman"/>
          <w:lang w:eastAsia="zh-CN"/>
        </w:rPr>
        <w:t xml:space="preserve">a </w:t>
      </w:r>
      <w:r w:rsidR="00D4327F">
        <w:rPr>
          <w:rFonts w:ascii="Times New Roman" w:hAnsi="Times New Roman" w:cs="Times New Roman"/>
          <w:lang w:eastAsia="zh-CN"/>
        </w:rPr>
        <w:t xml:space="preserve">DCCH </w:t>
      </w:r>
      <w:r w:rsidR="003A734D">
        <w:rPr>
          <w:rFonts w:ascii="Times New Roman" w:hAnsi="Times New Roman" w:cs="Times New Roman"/>
          <w:lang w:eastAsia="zh-CN"/>
        </w:rPr>
        <w:t xml:space="preserve">message </w:t>
      </w:r>
      <w:r w:rsidR="00D4327F">
        <w:rPr>
          <w:rFonts w:ascii="Times New Roman" w:hAnsi="Times New Roman" w:cs="Times New Roman"/>
          <w:lang w:eastAsia="zh-CN"/>
        </w:rPr>
        <w:t xml:space="preserve">as the first message </w:t>
      </w:r>
      <w:r w:rsidR="00254787">
        <w:rPr>
          <w:rFonts w:ascii="Times New Roman" w:hAnsi="Times New Roman" w:cs="Times New Roman"/>
          <w:lang w:eastAsia="zh-CN"/>
        </w:rPr>
        <w:t>in</w:t>
      </w:r>
      <w:r w:rsidR="00D4327F">
        <w:rPr>
          <w:rFonts w:ascii="Times New Roman" w:hAnsi="Times New Roman" w:cs="Times New Roman"/>
          <w:lang w:eastAsia="zh-CN"/>
        </w:rPr>
        <w:t xml:space="preserve"> the RACH procedure.</w:t>
      </w:r>
    </w:p>
    <w:p w14:paraId="0B2E81DB" w14:textId="341C79E6" w:rsidR="005D258D" w:rsidRPr="008639AC" w:rsidRDefault="005C38AB" w:rsidP="005D258D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</w:t>
      </w:r>
      <w:r w:rsidR="006A1713">
        <w:rPr>
          <w:rFonts w:ascii="Times New Roman" w:hAnsi="Times New Roman" w:cs="Times New Roman"/>
          <w:b/>
          <w:lang w:eastAsia="en-US"/>
        </w:rPr>
        <w:t>3</w:t>
      </w:r>
      <w:r>
        <w:rPr>
          <w:rFonts w:ascii="Times New Roman" w:hAnsi="Times New Roman" w:cs="Times New Roman"/>
          <w:b/>
          <w:lang w:eastAsia="en-US"/>
        </w:rPr>
        <w:t xml:space="preserve">: </w:t>
      </w:r>
      <w:r w:rsidR="008639AC">
        <w:rPr>
          <w:rFonts w:ascii="Times New Roman" w:hAnsi="Times New Roman" w:cs="Times New Roman"/>
          <w:b/>
          <w:lang w:eastAsia="en-US"/>
        </w:rPr>
        <w:t>While detecting the</w:t>
      </w:r>
      <w:r w:rsidR="008639AC" w:rsidRPr="006A5D93">
        <w:rPr>
          <w:rFonts w:ascii="Times New Roman" w:hAnsi="Times New Roman" w:cs="Times New Roman"/>
          <w:b/>
          <w:lang w:eastAsia="en-US"/>
        </w:rPr>
        <w:t xml:space="preserve"> arrival of non-SDT traffic during </w:t>
      </w:r>
      <w:r w:rsidR="008639AC">
        <w:rPr>
          <w:rFonts w:ascii="Times New Roman" w:hAnsi="Times New Roman" w:cs="Times New Roman"/>
          <w:b/>
          <w:lang w:eastAsia="en-US"/>
        </w:rPr>
        <w:t>an</w:t>
      </w:r>
      <w:r w:rsidR="008639AC" w:rsidRPr="006A5D93">
        <w:rPr>
          <w:rFonts w:ascii="Times New Roman" w:hAnsi="Times New Roman" w:cs="Times New Roman"/>
          <w:b/>
          <w:lang w:eastAsia="en-US"/>
        </w:rPr>
        <w:t xml:space="preserve"> SDT procedure</w:t>
      </w:r>
      <w:r w:rsidR="008639AC">
        <w:rPr>
          <w:rFonts w:ascii="Times New Roman" w:hAnsi="Times New Roman" w:cs="Times New Roman"/>
          <w:b/>
          <w:lang w:eastAsia="en-US"/>
        </w:rPr>
        <w:t xml:space="preserve">, </w:t>
      </w:r>
      <w:r w:rsidR="008639AC" w:rsidRPr="008639AC">
        <w:rPr>
          <w:rFonts w:ascii="Times New Roman" w:hAnsi="Times New Roman" w:cs="Times New Roman"/>
          <w:b/>
          <w:lang w:eastAsia="en-US"/>
        </w:rPr>
        <w:t xml:space="preserve">UE sends a non-SDT traffic indication to gNB in </w:t>
      </w:r>
      <w:r w:rsidR="008639AC">
        <w:rPr>
          <w:rFonts w:ascii="Times New Roman" w:hAnsi="Times New Roman" w:cs="Times New Roman"/>
          <w:b/>
          <w:lang w:eastAsia="en-US"/>
        </w:rPr>
        <w:t>the</w:t>
      </w:r>
      <w:r w:rsidR="008639AC" w:rsidRPr="008639AC">
        <w:rPr>
          <w:rFonts w:ascii="Times New Roman" w:hAnsi="Times New Roman" w:cs="Times New Roman"/>
          <w:b/>
          <w:lang w:eastAsia="en-US"/>
        </w:rPr>
        <w:t xml:space="preserve"> UL </w:t>
      </w:r>
      <w:r w:rsidR="008639AC">
        <w:rPr>
          <w:rFonts w:ascii="Times New Roman" w:hAnsi="Times New Roman" w:cs="Times New Roman"/>
          <w:b/>
          <w:lang w:eastAsia="en-US"/>
        </w:rPr>
        <w:t>grant</w:t>
      </w:r>
      <w:r w:rsidR="008639AC" w:rsidRPr="008639AC">
        <w:rPr>
          <w:rFonts w:ascii="Times New Roman" w:hAnsi="Times New Roman" w:cs="Times New Roman"/>
          <w:b/>
          <w:lang w:eastAsia="en-US"/>
        </w:rPr>
        <w:t xml:space="preserve"> that is received before the end of the SDT procedure</w:t>
      </w:r>
      <w:r w:rsidR="008639AC">
        <w:rPr>
          <w:rFonts w:ascii="Times New Roman" w:hAnsi="Times New Roman" w:cs="Times New Roman"/>
          <w:b/>
          <w:lang w:eastAsia="en-US"/>
        </w:rPr>
        <w:t>.</w:t>
      </w:r>
      <w:r w:rsidR="00192685">
        <w:rPr>
          <w:rFonts w:ascii="Times New Roman" w:hAnsi="Times New Roman" w:cs="Times New Roman"/>
          <w:b/>
          <w:lang w:eastAsia="en-US"/>
        </w:rPr>
        <w:t xml:space="preserve"> It’s FFS whether </w:t>
      </w:r>
      <w:r w:rsidR="00426E07">
        <w:rPr>
          <w:rFonts w:ascii="Times New Roman" w:hAnsi="Times New Roman" w:cs="Times New Roman"/>
          <w:b/>
          <w:lang w:eastAsia="en-US"/>
        </w:rPr>
        <w:t>such</w:t>
      </w:r>
      <w:r w:rsidR="00192685">
        <w:rPr>
          <w:rFonts w:ascii="Times New Roman" w:hAnsi="Times New Roman" w:cs="Times New Roman"/>
          <w:b/>
          <w:lang w:eastAsia="en-US"/>
        </w:rPr>
        <w:t xml:space="preserve"> indication is a MAC or RRC level indication.</w:t>
      </w:r>
    </w:p>
    <w:bookmarkEnd w:id="1"/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t>Conclusion</w:t>
      </w:r>
    </w:p>
    <w:p w14:paraId="4D951103" w14:textId="2541F7E4" w:rsidR="00527538" w:rsidRDefault="00527538" w:rsidP="00527538">
      <w:pPr>
        <w:pStyle w:val="BodyText"/>
        <w:rPr>
          <w:rFonts w:ascii="Times New Roman" w:hAnsi="Times New Roman" w:cs="Times New Roman"/>
          <w:lang w:eastAsia="en-US"/>
        </w:rPr>
      </w:pPr>
      <w:r w:rsidRPr="00AE46C9">
        <w:rPr>
          <w:rFonts w:ascii="Times New Roman" w:hAnsi="Times New Roman" w:cs="Times New Roman"/>
          <w:lang w:eastAsia="en-US"/>
        </w:rPr>
        <w:t>In this paper, we discuss the</w:t>
      </w:r>
      <w:r>
        <w:rPr>
          <w:rFonts w:ascii="Times New Roman" w:hAnsi="Times New Roman" w:cs="Times New Roman"/>
          <w:lang w:eastAsia="en-US"/>
        </w:rPr>
        <w:t xml:space="preserve"> </w:t>
      </w:r>
      <w:r w:rsidR="00CD2777">
        <w:rPr>
          <w:rFonts w:ascii="Times New Roman" w:hAnsi="Times New Roman" w:cs="Times New Roman"/>
          <w:lang w:eastAsia="en-US"/>
        </w:rPr>
        <w:t>issues on handling</w:t>
      </w:r>
      <w:r w:rsidR="000D2F7E">
        <w:rPr>
          <w:rFonts w:ascii="Times New Roman" w:hAnsi="Times New Roman" w:cs="Times New Roman"/>
          <w:lang w:eastAsia="en-US"/>
        </w:rPr>
        <w:t>/indicating</w:t>
      </w:r>
      <w:r w:rsidR="00CD2777">
        <w:rPr>
          <w:rFonts w:ascii="Times New Roman" w:hAnsi="Times New Roman" w:cs="Times New Roman"/>
          <w:lang w:eastAsia="en-US"/>
        </w:rPr>
        <w:t xml:space="preserve"> the arrival of non-SDT traffic</w:t>
      </w:r>
      <w:r>
        <w:rPr>
          <w:rFonts w:ascii="Times New Roman" w:hAnsi="Times New Roman" w:cs="Times New Roman"/>
          <w:lang w:eastAsia="en-US"/>
        </w:rPr>
        <w:t>, and have the following observation</w:t>
      </w:r>
      <w:r w:rsidRPr="00AE46C9">
        <w:rPr>
          <w:rFonts w:ascii="Times New Roman" w:hAnsi="Times New Roman" w:cs="Times New Roman"/>
          <w:lang w:eastAsia="en-US"/>
        </w:rPr>
        <w:t>.</w:t>
      </w:r>
    </w:p>
    <w:p w14:paraId="345133C7" w14:textId="75183C5D" w:rsidR="00862DF6" w:rsidRPr="00862DF6" w:rsidRDefault="00862DF6" w:rsidP="00527538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Observation 1: There may or may not be an UL grant that the UE can utilize to indicate the arrival of non-SDT traffic, upon detecting the arrival of non-SDT traffic.</w:t>
      </w:r>
    </w:p>
    <w:p w14:paraId="0F2DF911" w14:textId="0C9A8125" w:rsidR="00527538" w:rsidRPr="002E073A" w:rsidRDefault="00527538" w:rsidP="00527538">
      <w:pPr>
        <w:pStyle w:val="BodyTex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Based on the observation, RAN2 is respectfully asked to discuss and consider the following proposals.</w:t>
      </w:r>
    </w:p>
    <w:p w14:paraId="3E3EF430" w14:textId="77777777" w:rsidR="00527538" w:rsidRPr="00A85235" w:rsidRDefault="00527538" w:rsidP="00527538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Proposal 1: While detecting the</w:t>
      </w:r>
      <w:r w:rsidRPr="006A5D93">
        <w:rPr>
          <w:rFonts w:ascii="Times New Roman" w:hAnsi="Times New Roman" w:cs="Times New Roman"/>
          <w:b/>
          <w:lang w:eastAsia="en-US"/>
        </w:rPr>
        <w:t xml:space="preserve"> arrival of non-SDT traffic during </w:t>
      </w:r>
      <w:r>
        <w:rPr>
          <w:rFonts w:ascii="Times New Roman" w:hAnsi="Times New Roman" w:cs="Times New Roman"/>
          <w:b/>
          <w:lang w:eastAsia="en-US"/>
        </w:rPr>
        <w:t>an</w:t>
      </w:r>
      <w:r w:rsidRPr="006A5D93">
        <w:rPr>
          <w:rFonts w:ascii="Times New Roman" w:hAnsi="Times New Roman" w:cs="Times New Roman"/>
          <w:b/>
          <w:lang w:eastAsia="en-US"/>
        </w:rPr>
        <w:t xml:space="preserve"> SDT procedure</w:t>
      </w:r>
      <w:r>
        <w:rPr>
          <w:rFonts w:ascii="Times New Roman" w:hAnsi="Times New Roman" w:cs="Times New Roman"/>
          <w:b/>
          <w:lang w:eastAsia="en-US"/>
        </w:rPr>
        <w:t xml:space="preserve">, </w:t>
      </w:r>
      <w:r w:rsidRPr="006A5D93">
        <w:rPr>
          <w:rFonts w:ascii="Times New Roman" w:hAnsi="Times New Roman" w:cs="Times New Roman"/>
          <w:b/>
          <w:lang w:eastAsia="en-US"/>
        </w:rPr>
        <w:t xml:space="preserve">UE initiates a legacy RRC resume procedure if the UL </w:t>
      </w:r>
      <w:r>
        <w:rPr>
          <w:rFonts w:ascii="Times New Roman" w:hAnsi="Times New Roman" w:cs="Times New Roman"/>
          <w:b/>
          <w:lang w:eastAsia="en-US"/>
        </w:rPr>
        <w:t>grant</w:t>
      </w:r>
      <w:r w:rsidRPr="006A5D93">
        <w:rPr>
          <w:rFonts w:ascii="Times New Roman" w:hAnsi="Times New Roman" w:cs="Times New Roman"/>
          <w:b/>
          <w:lang w:eastAsia="en-US"/>
        </w:rPr>
        <w:t xml:space="preserve"> is not received or is not expected to be received</w:t>
      </w:r>
      <w:r>
        <w:rPr>
          <w:rFonts w:ascii="Times New Roman" w:hAnsi="Times New Roman" w:cs="Times New Roman"/>
          <w:b/>
          <w:lang w:eastAsia="en-US"/>
        </w:rPr>
        <w:t>.</w:t>
      </w:r>
    </w:p>
    <w:p w14:paraId="742EFF70" w14:textId="4FE8B858" w:rsidR="00360950" w:rsidRPr="00527538" w:rsidRDefault="00527538" w:rsidP="00360950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2: The main purpose of the MAC level indication is to indicate the arrival of non-SDT traffic. It can be a MAC </w:t>
      </w:r>
      <w:proofErr w:type="spellStart"/>
      <w:r>
        <w:rPr>
          <w:rFonts w:ascii="Times New Roman" w:hAnsi="Times New Roman" w:cs="Times New Roman"/>
          <w:b/>
          <w:lang w:eastAsia="en-US"/>
        </w:rPr>
        <w:t>subheader</w:t>
      </w:r>
      <w:proofErr w:type="spellEnd"/>
      <w:r>
        <w:rPr>
          <w:rFonts w:ascii="Times New Roman" w:hAnsi="Times New Roman" w:cs="Times New Roman"/>
          <w:b/>
          <w:lang w:eastAsia="en-US"/>
        </w:rPr>
        <w:t xml:space="preserve"> or a new MAC CE. It’s FFS whether such MAC level indication can indicate the buffer status for non-SDT traffic. </w:t>
      </w:r>
    </w:p>
    <w:p w14:paraId="1686E415" w14:textId="77777777" w:rsidR="00527538" w:rsidRPr="008639AC" w:rsidRDefault="00527538" w:rsidP="00527538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Proposal 3: While detecting the</w:t>
      </w:r>
      <w:r w:rsidRPr="006A5D93">
        <w:rPr>
          <w:rFonts w:ascii="Times New Roman" w:hAnsi="Times New Roman" w:cs="Times New Roman"/>
          <w:b/>
          <w:lang w:eastAsia="en-US"/>
        </w:rPr>
        <w:t xml:space="preserve"> arrival of non-SDT traffic during </w:t>
      </w:r>
      <w:r>
        <w:rPr>
          <w:rFonts w:ascii="Times New Roman" w:hAnsi="Times New Roman" w:cs="Times New Roman"/>
          <w:b/>
          <w:lang w:eastAsia="en-US"/>
        </w:rPr>
        <w:t>an</w:t>
      </w:r>
      <w:r w:rsidRPr="006A5D93">
        <w:rPr>
          <w:rFonts w:ascii="Times New Roman" w:hAnsi="Times New Roman" w:cs="Times New Roman"/>
          <w:b/>
          <w:lang w:eastAsia="en-US"/>
        </w:rPr>
        <w:t xml:space="preserve"> SDT procedure</w:t>
      </w:r>
      <w:r>
        <w:rPr>
          <w:rFonts w:ascii="Times New Roman" w:hAnsi="Times New Roman" w:cs="Times New Roman"/>
          <w:b/>
          <w:lang w:eastAsia="en-US"/>
        </w:rPr>
        <w:t xml:space="preserve">, </w:t>
      </w:r>
      <w:r w:rsidRPr="008639AC">
        <w:rPr>
          <w:rFonts w:ascii="Times New Roman" w:hAnsi="Times New Roman" w:cs="Times New Roman"/>
          <w:b/>
          <w:lang w:eastAsia="en-US"/>
        </w:rPr>
        <w:t xml:space="preserve">UE sends a non-SDT traffic indication to gNB in </w:t>
      </w:r>
      <w:r>
        <w:rPr>
          <w:rFonts w:ascii="Times New Roman" w:hAnsi="Times New Roman" w:cs="Times New Roman"/>
          <w:b/>
          <w:lang w:eastAsia="en-US"/>
        </w:rPr>
        <w:t>the</w:t>
      </w:r>
      <w:r w:rsidRPr="008639AC">
        <w:rPr>
          <w:rFonts w:ascii="Times New Roman" w:hAnsi="Times New Roman" w:cs="Times New Roman"/>
          <w:b/>
          <w:lang w:eastAsia="en-US"/>
        </w:rPr>
        <w:t xml:space="preserve"> UL </w:t>
      </w:r>
      <w:r>
        <w:rPr>
          <w:rFonts w:ascii="Times New Roman" w:hAnsi="Times New Roman" w:cs="Times New Roman"/>
          <w:b/>
          <w:lang w:eastAsia="en-US"/>
        </w:rPr>
        <w:t>grant</w:t>
      </w:r>
      <w:r w:rsidRPr="008639AC">
        <w:rPr>
          <w:rFonts w:ascii="Times New Roman" w:hAnsi="Times New Roman" w:cs="Times New Roman"/>
          <w:b/>
          <w:lang w:eastAsia="en-US"/>
        </w:rPr>
        <w:t xml:space="preserve"> that is received before the end of the SDT procedure</w:t>
      </w:r>
      <w:r>
        <w:rPr>
          <w:rFonts w:ascii="Times New Roman" w:hAnsi="Times New Roman" w:cs="Times New Roman"/>
          <w:b/>
          <w:lang w:eastAsia="en-US"/>
        </w:rPr>
        <w:t>. It’s FFS whether such indication is a MAC or RRC level indication.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14D88B99" w14:textId="29E6284F" w:rsidR="0036038F" w:rsidRDefault="007B1415" w:rsidP="00ED6C90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06100D">
        <w:rPr>
          <w:rFonts w:ascii="Times New Roman" w:hAnsi="Times New Roman" w:cs="Times New Roman"/>
          <w:sz w:val="20"/>
          <w:szCs w:val="20"/>
          <w:lang w:eastAsia="en-US"/>
        </w:rPr>
        <w:t>Report of 3GPP TSG RAN WG2 meeting #11</w:t>
      </w:r>
      <w:r>
        <w:rPr>
          <w:rFonts w:ascii="Times New Roman" w:hAnsi="Times New Roman" w:cs="Times New Roman"/>
          <w:sz w:val="20"/>
          <w:szCs w:val="20"/>
          <w:lang w:eastAsia="en-US"/>
        </w:rPr>
        <w:t>3</w:t>
      </w:r>
      <w:r w:rsidRPr="0006100D">
        <w:rPr>
          <w:rFonts w:ascii="Times New Roman" w:hAnsi="Times New Roman" w:cs="Times New Roman"/>
          <w:sz w:val="20"/>
          <w:szCs w:val="20"/>
          <w:lang w:eastAsia="en-US"/>
        </w:rPr>
        <w:t xml:space="preserve">-e, </w:t>
      </w:r>
      <w:r>
        <w:rPr>
          <w:rFonts w:ascii="Times New Roman" w:hAnsi="Times New Roman" w:cs="Times New Roman"/>
          <w:sz w:val="20"/>
          <w:szCs w:val="20"/>
          <w:lang w:eastAsia="en-US"/>
        </w:rPr>
        <w:t>25 January</w:t>
      </w:r>
      <w:r w:rsidRPr="0006100D">
        <w:rPr>
          <w:rFonts w:ascii="Times New Roman" w:hAnsi="Times New Roman" w:cs="Times New Roman"/>
          <w:sz w:val="20"/>
          <w:szCs w:val="20"/>
          <w:lang w:eastAsia="en-US"/>
        </w:rPr>
        <w:t xml:space="preserve"> - </w:t>
      </w:r>
      <w:r>
        <w:rPr>
          <w:rFonts w:ascii="Times New Roman" w:hAnsi="Times New Roman" w:cs="Times New Roman"/>
          <w:sz w:val="20"/>
          <w:szCs w:val="20"/>
          <w:lang w:eastAsia="en-US"/>
        </w:rPr>
        <w:t>5</w:t>
      </w:r>
      <w:r w:rsidRPr="0006100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>February</w:t>
      </w:r>
      <w:r w:rsidRPr="0006100D">
        <w:rPr>
          <w:rFonts w:ascii="Times New Roman" w:hAnsi="Times New Roman" w:cs="Times New Roman"/>
          <w:sz w:val="20"/>
          <w:szCs w:val="20"/>
          <w:lang w:eastAsia="en-US"/>
        </w:rPr>
        <w:t>, 202</w:t>
      </w:r>
      <w:r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Pr="0006100D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8BFBB34" w14:textId="31C605C8" w:rsidR="00004EC8" w:rsidRPr="0006100D" w:rsidRDefault="00ED6C90" w:rsidP="00ED6C90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RAN2 email discussion</w:t>
      </w:r>
      <w:r w:rsidR="0098390F">
        <w:rPr>
          <w:rFonts w:ascii="Times New Roman" w:hAnsi="Times New Roman" w:cs="Times New Roman"/>
          <w:sz w:val="20"/>
          <w:szCs w:val="20"/>
          <w:lang w:eastAsia="en-US"/>
        </w:rPr>
        <w:t>,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“</w:t>
      </w:r>
      <w:r w:rsidRPr="00ED6C90">
        <w:rPr>
          <w:rFonts w:ascii="Times New Roman" w:hAnsi="Times New Roman" w:cs="Times New Roman"/>
          <w:sz w:val="20"/>
          <w:szCs w:val="20"/>
          <w:lang w:eastAsia="en-US"/>
        </w:rPr>
        <w:t>[Post113-e][502][SDT] General/Other CP issues (ZTE)</w:t>
      </w:r>
      <w:r>
        <w:rPr>
          <w:rFonts w:ascii="Times New Roman" w:hAnsi="Times New Roman" w:cs="Times New Roman"/>
          <w:sz w:val="20"/>
          <w:szCs w:val="20"/>
          <w:lang w:eastAsia="en-US"/>
        </w:rPr>
        <w:t>”.</w:t>
      </w:r>
    </w:p>
    <w:sectPr w:rsidR="00004EC8" w:rsidRPr="0006100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F3209" w16cex:dateUtc="2021-03-31T08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173D5" w14:textId="77777777" w:rsidR="005373EA" w:rsidRDefault="005373EA">
      <w:r>
        <w:separator/>
      </w:r>
    </w:p>
  </w:endnote>
  <w:endnote w:type="continuationSeparator" w:id="0">
    <w:p w14:paraId="6410AA71" w14:textId="77777777" w:rsidR="005373EA" w:rsidRDefault="005373EA">
      <w:r>
        <w:continuationSeparator/>
      </w:r>
    </w:p>
  </w:endnote>
  <w:endnote w:type="continuationNotice" w:id="1">
    <w:p w14:paraId="15F496BE" w14:textId="77777777" w:rsidR="005373EA" w:rsidRDefault="005373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0249BEE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1F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1F4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ACC3A" w14:textId="77777777" w:rsidR="005373EA" w:rsidRDefault="005373EA">
      <w:r>
        <w:separator/>
      </w:r>
    </w:p>
  </w:footnote>
  <w:footnote w:type="continuationSeparator" w:id="0">
    <w:p w14:paraId="4DC28BDE" w14:textId="77777777" w:rsidR="005373EA" w:rsidRDefault="005373EA">
      <w:r>
        <w:continuationSeparator/>
      </w:r>
    </w:p>
  </w:footnote>
  <w:footnote w:type="continuationNotice" w:id="1">
    <w:p w14:paraId="384AC3B8" w14:textId="77777777" w:rsidR="005373EA" w:rsidRDefault="005373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548FD7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6"/>
        </w:tabs>
        <w:ind w:left="525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FA3E77"/>
    <w:multiLevelType w:val="hybridMultilevel"/>
    <w:tmpl w:val="AA26FF88"/>
    <w:lvl w:ilvl="0" w:tplc="5734C3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A2757D"/>
    <w:multiLevelType w:val="hybridMultilevel"/>
    <w:tmpl w:val="793C79B8"/>
    <w:lvl w:ilvl="0" w:tplc="9578C1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2B5"/>
    <w:rsid w:val="000006E1"/>
    <w:rsid w:val="00000E57"/>
    <w:rsid w:val="000016D4"/>
    <w:rsid w:val="00001C5B"/>
    <w:rsid w:val="0000283C"/>
    <w:rsid w:val="00002A37"/>
    <w:rsid w:val="00004D61"/>
    <w:rsid w:val="00004EC8"/>
    <w:rsid w:val="00006446"/>
    <w:rsid w:val="00006896"/>
    <w:rsid w:val="00006B52"/>
    <w:rsid w:val="00006B58"/>
    <w:rsid w:val="00006E96"/>
    <w:rsid w:val="00007A4E"/>
    <w:rsid w:val="00007B21"/>
    <w:rsid w:val="00007CDC"/>
    <w:rsid w:val="00007D17"/>
    <w:rsid w:val="00010416"/>
    <w:rsid w:val="00010418"/>
    <w:rsid w:val="00010F6C"/>
    <w:rsid w:val="00011153"/>
    <w:rsid w:val="00011B28"/>
    <w:rsid w:val="0001207F"/>
    <w:rsid w:val="00012D65"/>
    <w:rsid w:val="0001302D"/>
    <w:rsid w:val="000131E0"/>
    <w:rsid w:val="00013A86"/>
    <w:rsid w:val="000140FE"/>
    <w:rsid w:val="00014BD6"/>
    <w:rsid w:val="00014D54"/>
    <w:rsid w:val="00014E6A"/>
    <w:rsid w:val="00015D15"/>
    <w:rsid w:val="00016D47"/>
    <w:rsid w:val="00016E88"/>
    <w:rsid w:val="000176B2"/>
    <w:rsid w:val="00020538"/>
    <w:rsid w:val="0002092F"/>
    <w:rsid w:val="00020F61"/>
    <w:rsid w:val="00024389"/>
    <w:rsid w:val="00024502"/>
    <w:rsid w:val="000250CB"/>
    <w:rsid w:val="00025237"/>
    <w:rsid w:val="0002564D"/>
    <w:rsid w:val="00025CB6"/>
    <w:rsid w:val="00025ECA"/>
    <w:rsid w:val="0002609C"/>
    <w:rsid w:val="00026AD3"/>
    <w:rsid w:val="00026BE4"/>
    <w:rsid w:val="00026E65"/>
    <w:rsid w:val="000275A4"/>
    <w:rsid w:val="00027939"/>
    <w:rsid w:val="000302D0"/>
    <w:rsid w:val="000325B8"/>
    <w:rsid w:val="000327B1"/>
    <w:rsid w:val="00033273"/>
    <w:rsid w:val="00033379"/>
    <w:rsid w:val="000344F1"/>
    <w:rsid w:val="00034844"/>
    <w:rsid w:val="00034AE9"/>
    <w:rsid w:val="00034C15"/>
    <w:rsid w:val="00035E7C"/>
    <w:rsid w:val="000364F5"/>
    <w:rsid w:val="000369B3"/>
    <w:rsid w:val="00036BA1"/>
    <w:rsid w:val="00037419"/>
    <w:rsid w:val="00040DA0"/>
    <w:rsid w:val="00042049"/>
    <w:rsid w:val="000422E2"/>
    <w:rsid w:val="00042E99"/>
    <w:rsid w:val="00042F22"/>
    <w:rsid w:val="00042F5A"/>
    <w:rsid w:val="00043022"/>
    <w:rsid w:val="0004348C"/>
    <w:rsid w:val="000439E0"/>
    <w:rsid w:val="00043BB4"/>
    <w:rsid w:val="000444EF"/>
    <w:rsid w:val="00044865"/>
    <w:rsid w:val="000455B9"/>
    <w:rsid w:val="00045A57"/>
    <w:rsid w:val="00045E43"/>
    <w:rsid w:val="00045E51"/>
    <w:rsid w:val="000460CE"/>
    <w:rsid w:val="00050B9F"/>
    <w:rsid w:val="00051A8F"/>
    <w:rsid w:val="00051FE1"/>
    <w:rsid w:val="00052A07"/>
    <w:rsid w:val="00052BC2"/>
    <w:rsid w:val="000534E3"/>
    <w:rsid w:val="00053756"/>
    <w:rsid w:val="000542D4"/>
    <w:rsid w:val="0005446F"/>
    <w:rsid w:val="0005606A"/>
    <w:rsid w:val="00056B6F"/>
    <w:rsid w:val="00057117"/>
    <w:rsid w:val="00057E2C"/>
    <w:rsid w:val="00060D1A"/>
    <w:rsid w:val="00060FD1"/>
    <w:rsid w:val="0006100D"/>
    <w:rsid w:val="000616E7"/>
    <w:rsid w:val="000618C5"/>
    <w:rsid w:val="00061B9F"/>
    <w:rsid w:val="00062447"/>
    <w:rsid w:val="0006281C"/>
    <w:rsid w:val="00062C87"/>
    <w:rsid w:val="000630E9"/>
    <w:rsid w:val="0006487E"/>
    <w:rsid w:val="000658DF"/>
    <w:rsid w:val="00065C68"/>
    <w:rsid w:val="00065E1A"/>
    <w:rsid w:val="000668CA"/>
    <w:rsid w:val="00066B4A"/>
    <w:rsid w:val="00067548"/>
    <w:rsid w:val="000710D2"/>
    <w:rsid w:val="00071CB8"/>
    <w:rsid w:val="00071D61"/>
    <w:rsid w:val="00071D81"/>
    <w:rsid w:val="00071E0F"/>
    <w:rsid w:val="00072966"/>
    <w:rsid w:val="00072D36"/>
    <w:rsid w:val="00073B04"/>
    <w:rsid w:val="00074165"/>
    <w:rsid w:val="00074914"/>
    <w:rsid w:val="00075168"/>
    <w:rsid w:val="000753BF"/>
    <w:rsid w:val="000768C1"/>
    <w:rsid w:val="00076DD9"/>
    <w:rsid w:val="00076EBC"/>
    <w:rsid w:val="0007722D"/>
    <w:rsid w:val="00077915"/>
    <w:rsid w:val="00077BC7"/>
    <w:rsid w:val="00077E5F"/>
    <w:rsid w:val="0008036A"/>
    <w:rsid w:val="00081051"/>
    <w:rsid w:val="00081AE6"/>
    <w:rsid w:val="000821B8"/>
    <w:rsid w:val="000841B9"/>
    <w:rsid w:val="000841EB"/>
    <w:rsid w:val="0008434E"/>
    <w:rsid w:val="000855EB"/>
    <w:rsid w:val="00085B52"/>
    <w:rsid w:val="00085DCE"/>
    <w:rsid w:val="000866F2"/>
    <w:rsid w:val="00086FBC"/>
    <w:rsid w:val="0009009F"/>
    <w:rsid w:val="00090100"/>
    <w:rsid w:val="0009070B"/>
    <w:rsid w:val="00090B21"/>
    <w:rsid w:val="00090C1D"/>
    <w:rsid w:val="00091557"/>
    <w:rsid w:val="000924C1"/>
    <w:rsid w:val="000924F0"/>
    <w:rsid w:val="0009258F"/>
    <w:rsid w:val="00092EB5"/>
    <w:rsid w:val="00093474"/>
    <w:rsid w:val="000937D0"/>
    <w:rsid w:val="0009510F"/>
    <w:rsid w:val="00095607"/>
    <w:rsid w:val="000968B0"/>
    <w:rsid w:val="0009773D"/>
    <w:rsid w:val="00097E55"/>
    <w:rsid w:val="000A01BF"/>
    <w:rsid w:val="000A0685"/>
    <w:rsid w:val="000A0795"/>
    <w:rsid w:val="000A0A4B"/>
    <w:rsid w:val="000A1807"/>
    <w:rsid w:val="000A19D5"/>
    <w:rsid w:val="000A1B41"/>
    <w:rsid w:val="000A1B7B"/>
    <w:rsid w:val="000A4C85"/>
    <w:rsid w:val="000A56F2"/>
    <w:rsid w:val="000A5B49"/>
    <w:rsid w:val="000A5B61"/>
    <w:rsid w:val="000A7958"/>
    <w:rsid w:val="000A7AC1"/>
    <w:rsid w:val="000A7CF7"/>
    <w:rsid w:val="000A7F85"/>
    <w:rsid w:val="000B1847"/>
    <w:rsid w:val="000B18B3"/>
    <w:rsid w:val="000B2719"/>
    <w:rsid w:val="000B2793"/>
    <w:rsid w:val="000B383E"/>
    <w:rsid w:val="000B3A8F"/>
    <w:rsid w:val="000B4AB9"/>
    <w:rsid w:val="000B4CF7"/>
    <w:rsid w:val="000B4F9C"/>
    <w:rsid w:val="000B55B9"/>
    <w:rsid w:val="000B58C3"/>
    <w:rsid w:val="000B5E96"/>
    <w:rsid w:val="000B6141"/>
    <w:rsid w:val="000B61E9"/>
    <w:rsid w:val="000B6C23"/>
    <w:rsid w:val="000B7CF7"/>
    <w:rsid w:val="000C0B03"/>
    <w:rsid w:val="000C1390"/>
    <w:rsid w:val="000C165A"/>
    <w:rsid w:val="000C2CF3"/>
    <w:rsid w:val="000C2CFA"/>
    <w:rsid w:val="000C2E19"/>
    <w:rsid w:val="000C302A"/>
    <w:rsid w:val="000C3084"/>
    <w:rsid w:val="000C37F1"/>
    <w:rsid w:val="000C503E"/>
    <w:rsid w:val="000C65B7"/>
    <w:rsid w:val="000C6CB7"/>
    <w:rsid w:val="000D0D07"/>
    <w:rsid w:val="000D1062"/>
    <w:rsid w:val="000D14F2"/>
    <w:rsid w:val="000D1C00"/>
    <w:rsid w:val="000D220F"/>
    <w:rsid w:val="000D2ACE"/>
    <w:rsid w:val="000D2F7E"/>
    <w:rsid w:val="000D3ADC"/>
    <w:rsid w:val="000D4797"/>
    <w:rsid w:val="000D4C5E"/>
    <w:rsid w:val="000D59C7"/>
    <w:rsid w:val="000D6E54"/>
    <w:rsid w:val="000D6F13"/>
    <w:rsid w:val="000E0527"/>
    <w:rsid w:val="000E08A9"/>
    <w:rsid w:val="000E1731"/>
    <w:rsid w:val="000E1E92"/>
    <w:rsid w:val="000E2EE5"/>
    <w:rsid w:val="000E40CA"/>
    <w:rsid w:val="000E48F2"/>
    <w:rsid w:val="000E4AB7"/>
    <w:rsid w:val="000E4CE2"/>
    <w:rsid w:val="000E50E6"/>
    <w:rsid w:val="000E5682"/>
    <w:rsid w:val="000E58DF"/>
    <w:rsid w:val="000E5914"/>
    <w:rsid w:val="000E592A"/>
    <w:rsid w:val="000E698D"/>
    <w:rsid w:val="000E7024"/>
    <w:rsid w:val="000E7C6F"/>
    <w:rsid w:val="000F06D6"/>
    <w:rsid w:val="000F0EB1"/>
    <w:rsid w:val="000F1106"/>
    <w:rsid w:val="000F1F12"/>
    <w:rsid w:val="000F28AF"/>
    <w:rsid w:val="000F3AF3"/>
    <w:rsid w:val="000F3BE9"/>
    <w:rsid w:val="000F3DFC"/>
    <w:rsid w:val="000F3F6C"/>
    <w:rsid w:val="000F41EC"/>
    <w:rsid w:val="000F5904"/>
    <w:rsid w:val="000F6DF3"/>
    <w:rsid w:val="000F7427"/>
    <w:rsid w:val="001005FF"/>
    <w:rsid w:val="00102A86"/>
    <w:rsid w:val="001033F9"/>
    <w:rsid w:val="00104618"/>
    <w:rsid w:val="0010530C"/>
    <w:rsid w:val="00106043"/>
    <w:rsid w:val="00106272"/>
    <w:rsid w:val="001062FB"/>
    <w:rsid w:val="001063E6"/>
    <w:rsid w:val="00106E85"/>
    <w:rsid w:val="0010788C"/>
    <w:rsid w:val="001101DC"/>
    <w:rsid w:val="001116DD"/>
    <w:rsid w:val="00111983"/>
    <w:rsid w:val="00112BC6"/>
    <w:rsid w:val="00112E00"/>
    <w:rsid w:val="00113726"/>
    <w:rsid w:val="00113CF4"/>
    <w:rsid w:val="00114113"/>
    <w:rsid w:val="001141F6"/>
    <w:rsid w:val="00114C8D"/>
    <w:rsid w:val="0011508C"/>
    <w:rsid w:val="001153EA"/>
    <w:rsid w:val="00115643"/>
    <w:rsid w:val="00115DC5"/>
    <w:rsid w:val="00116765"/>
    <w:rsid w:val="00116BBD"/>
    <w:rsid w:val="00117B7E"/>
    <w:rsid w:val="0012078D"/>
    <w:rsid w:val="0012080F"/>
    <w:rsid w:val="00120DC1"/>
    <w:rsid w:val="001213CC"/>
    <w:rsid w:val="001219F5"/>
    <w:rsid w:val="00121A20"/>
    <w:rsid w:val="00122CF1"/>
    <w:rsid w:val="00122F2E"/>
    <w:rsid w:val="00123026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EC3"/>
    <w:rsid w:val="00132FAC"/>
    <w:rsid w:val="00132FD0"/>
    <w:rsid w:val="00133130"/>
    <w:rsid w:val="00133535"/>
    <w:rsid w:val="00133CEB"/>
    <w:rsid w:val="001344C0"/>
    <w:rsid w:val="001346FA"/>
    <w:rsid w:val="00135252"/>
    <w:rsid w:val="00135588"/>
    <w:rsid w:val="001357CE"/>
    <w:rsid w:val="00135FE3"/>
    <w:rsid w:val="0013667F"/>
    <w:rsid w:val="001368EF"/>
    <w:rsid w:val="00137A29"/>
    <w:rsid w:val="00137AB5"/>
    <w:rsid w:val="00137F0B"/>
    <w:rsid w:val="00140924"/>
    <w:rsid w:val="00140A5D"/>
    <w:rsid w:val="00140E68"/>
    <w:rsid w:val="001415BC"/>
    <w:rsid w:val="001416F8"/>
    <w:rsid w:val="00141A7D"/>
    <w:rsid w:val="001431E6"/>
    <w:rsid w:val="001436B8"/>
    <w:rsid w:val="00144D45"/>
    <w:rsid w:val="00145D40"/>
    <w:rsid w:val="001466BE"/>
    <w:rsid w:val="00146AD8"/>
    <w:rsid w:val="0015059F"/>
    <w:rsid w:val="0015075E"/>
    <w:rsid w:val="00151723"/>
    <w:rsid w:val="00151E23"/>
    <w:rsid w:val="001526E0"/>
    <w:rsid w:val="00153B06"/>
    <w:rsid w:val="00153D1B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32FD"/>
    <w:rsid w:val="00163F63"/>
    <w:rsid w:val="001643A8"/>
    <w:rsid w:val="0016465B"/>
    <w:rsid w:val="001659C1"/>
    <w:rsid w:val="00165A59"/>
    <w:rsid w:val="0016607D"/>
    <w:rsid w:val="00166311"/>
    <w:rsid w:val="001664A1"/>
    <w:rsid w:val="001715F1"/>
    <w:rsid w:val="00171A1F"/>
    <w:rsid w:val="00171D4D"/>
    <w:rsid w:val="00171D60"/>
    <w:rsid w:val="00172AD1"/>
    <w:rsid w:val="00173A8E"/>
    <w:rsid w:val="00174844"/>
    <w:rsid w:val="0017489D"/>
    <w:rsid w:val="00174958"/>
    <w:rsid w:val="00175C40"/>
    <w:rsid w:val="0017674E"/>
    <w:rsid w:val="00177316"/>
    <w:rsid w:val="00177795"/>
    <w:rsid w:val="00177B4D"/>
    <w:rsid w:val="00180BD2"/>
    <w:rsid w:val="00180D4C"/>
    <w:rsid w:val="00180D51"/>
    <w:rsid w:val="0018143F"/>
    <w:rsid w:val="00181887"/>
    <w:rsid w:val="00181E4A"/>
    <w:rsid w:val="00183BC4"/>
    <w:rsid w:val="00185031"/>
    <w:rsid w:val="00186C87"/>
    <w:rsid w:val="00186EB6"/>
    <w:rsid w:val="00190AC1"/>
    <w:rsid w:val="00191869"/>
    <w:rsid w:val="00191E9E"/>
    <w:rsid w:val="00191F7B"/>
    <w:rsid w:val="00192173"/>
    <w:rsid w:val="001921AE"/>
    <w:rsid w:val="00192685"/>
    <w:rsid w:val="001928DE"/>
    <w:rsid w:val="00192C10"/>
    <w:rsid w:val="0019341A"/>
    <w:rsid w:val="00194BBD"/>
    <w:rsid w:val="001952E7"/>
    <w:rsid w:val="00195520"/>
    <w:rsid w:val="001958B6"/>
    <w:rsid w:val="001963B6"/>
    <w:rsid w:val="00197653"/>
    <w:rsid w:val="00197DF9"/>
    <w:rsid w:val="001A1502"/>
    <w:rsid w:val="001A1987"/>
    <w:rsid w:val="001A2564"/>
    <w:rsid w:val="001A2C49"/>
    <w:rsid w:val="001A3CD1"/>
    <w:rsid w:val="001A4408"/>
    <w:rsid w:val="001A45EE"/>
    <w:rsid w:val="001A5CFF"/>
    <w:rsid w:val="001A5E6F"/>
    <w:rsid w:val="001A6173"/>
    <w:rsid w:val="001A6CBA"/>
    <w:rsid w:val="001A7034"/>
    <w:rsid w:val="001A7A50"/>
    <w:rsid w:val="001B0B91"/>
    <w:rsid w:val="001B0D97"/>
    <w:rsid w:val="001B171F"/>
    <w:rsid w:val="001B2E53"/>
    <w:rsid w:val="001B3012"/>
    <w:rsid w:val="001B3D49"/>
    <w:rsid w:val="001B459B"/>
    <w:rsid w:val="001B46E7"/>
    <w:rsid w:val="001B519F"/>
    <w:rsid w:val="001B5A5D"/>
    <w:rsid w:val="001B5CE8"/>
    <w:rsid w:val="001B6CE0"/>
    <w:rsid w:val="001B7DF3"/>
    <w:rsid w:val="001B7DFD"/>
    <w:rsid w:val="001C115F"/>
    <w:rsid w:val="001C1CE5"/>
    <w:rsid w:val="001C1D83"/>
    <w:rsid w:val="001C367D"/>
    <w:rsid w:val="001C3AAF"/>
    <w:rsid w:val="001C3D2A"/>
    <w:rsid w:val="001C401F"/>
    <w:rsid w:val="001C53FA"/>
    <w:rsid w:val="001C5950"/>
    <w:rsid w:val="001C5DD8"/>
    <w:rsid w:val="001C5E2F"/>
    <w:rsid w:val="001C6495"/>
    <w:rsid w:val="001C67E3"/>
    <w:rsid w:val="001C7030"/>
    <w:rsid w:val="001D02D8"/>
    <w:rsid w:val="001D0E59"/>
    <w:rsid w:val="001D280D"/>
    <w:rsid w:val="001D3AD3"/>
    <w:rsid w:val="001D4132"/>
    <w:rsid w:val="001D4AB7"/>
    <w:rsid w:val="001D4ABC"/>
    <w:rsid w:val="001D51BA"/>
    <w:rsid w:val="001D6342"/>
    <w:rsid w:val="001D6461"/>
    <w:rsid w:val="001D6AB5"/>
    <w:rsid w:val="001D6D53"/>
    <w:rsid w:val="001E50EC"/>
    <w:rsid w:val="001E58E2"/>
    <w:rsid w:val="001E6502"/>
    <w:rsid w:val="001E663A"/>
    <w:rsid w:val="001E767D"/>
    <w:rsid w:val="001E7AED"/>
    <w:rsid w:val="001F15FB"/>
    <w:rsid w:val="001F1BD0"/>
    <w:rsid w:val="001F2307"/>
    <w:rsid w:val="001F328F"/>
    <w:rsid w:val="001F3916"/>
    <w:rsid w:val="001F4AB0"/>
    <w:rsid w:val="001F4B85"/>
    <w:rsid w:val="001F4C0D"/>
    <w:rsid w:val="001F54C5"/>
    <w:rsid w:val="001F662C"/>
    <w:rsid w:val="001F7074"/>
    <w:rsid w:val="00200490"/>
    <w:rsid w:val="00201BE3"/>
    <w:rsid w:val="00201CC9"/>
    <w:rsid w:val="00201DF2"/>
    <w:rsid w:val="00201F3A"/>
    <w:rsid w:val="00202AE9"/>
    <w:rsid w:val="00203F96"/>
    <w:rsid w:val="0020419A"/>
    <w:rsid w:val="002043A4"/>
    <w:rsid w:val="0020657B"/>
    <w:rsid w:val="002066EB"/>
    <w:rsid w:val="002069B2"/>
    <w:rsid w:val="00206C08"/>
    <w:rsid w:val="00206CE4"/>
    <w:rsid w:val="002074C2"/>
    <w:rsid w:val="00207F96"/>
    <w:rsid w:val="00207FA3"/>
    <w:rsid w:val="00210D5C"/>
    <w:rsid w:val="00210F1A"/>
    <w:rsid w:val="0021147B"/>
    <w:rsid w:val="00213346"/>
    <w:rsid w:val="00213D51"/>
    <w:rsid w:val="00214DA8"/>
    <w:rsid w:val="00215423"/>
    <w:rsid w:val="002158FA"/>
    <w:rsid w:val="00216564"/>
    <w:rsid w:val="00217904"/>
    <w:rsid w:val="002202E1"/>
    <w:rsid w:val="00220600"/>
    <w:rsid w:val="002224DB"/>
    <w:rsid w:val="00222DEF"/>
    <w:rsid w:val="00222FEF"/>
    <w:rsid w:val="0022335B"/>
    <w:rsid w:val="00223D62"/>
    <w:rsid w:val="00223FCB"/>
    <w:rsid w:val="00224203"/>
    <w:rsid w:val="00224BB3"/>
    <w:rsid w:val="002252C3"/>
    <w:rsid w:val="002259EB"/>
    <w:rsid w:val="00225C54"/>
    <w:rsid w:val="00226084"/>
    <w:rsid w:val="00226B36"/>
    <w:rsid w:val="00226F3B"/>
    <w:rsid w:val="00227023"/>
    <w:rsid w:val="0023019F"/>
    <w:rsid w:val="00230568"/>
    <w:rsid w:val="00230765"/>
    <w:rsid w:val="00230F6F"/>
    <w:rsid w:val="00231111"/>
    <w:rsid w:val="002319E4"/>
    <w:rsid w:val="00232DB6"/>
    <w:rsid w:val="00233122"/>
    <w:rsid w:val="00233AFC"/>
    <w:rsid w:val="00233E56"/>
    <w:rsid w:val="002351F0"/>
    <w:rsid w:val="00235562"/>
    <w:rsid w:val="00235632"/>
    <w:rsid w:val="00235872"/>
    <w:rsid w:val="0023659F"/>
    <w:rsid w:val="0023714D"/>
    <w:rsid w:val="0023716B"/>
    <w:rsid w:val="00240A1F"/>
    <w:rsid w:val="0024146F"/>
    <w:rsid w:val="00241559"/>
    <w:rsid w:val="00241B98"/>
    <w:rsid w:val="00242973"/>
    <w:rsid w:val="00242A0A"/>
    <w:rsid w:val="00242F47"/>
    <w:rsid w:val="002435B3"/>
    <w:rsid w:val="00243B05"/>
    <w:rsid w:val="00243CDE"/>
    <w:rsid w:val="0024468C"/>
    <w:rsid w:val="00244971"/>
    <w:rsid w:val="00244DBD"/>
    <w:rsid w:val="0024547B"/>
    <w:rsid w:val="002454D4"/>
    <w:rsid w:val="002458EB"/>
    <w:rsid w:val="0024671B"/>
    <w:rsid w:val="002472AB"/>
    <w:rsid w:val="002500C8"/>
    <w:rsid w:val="002503E6"/>
    <w:rsid w:val="00250A33"/>
    <w:rsid w:val="00250F16"/>
    <w:rsid w:val="00250F3D"/>
    <w:rsid w:val="0025167F"/>
    <w:rsid w:val="00251989"/>
    <w:rsid w:val="00252316"/>
    <w:rsid w:val="002543D7"/>
    <w:rsid w:val="00254787"/>
    <w:rsid w:val="00254A78"/>
    <w:rsid w:val="0025513F"/>
    <w:rsid w:val="00255562"/>
    <w:rsid w:val="002566DD"/>
    <w:rsid w:val="00257543"/>
    <w:rsid w:val="00257F88"/>
    <w:rsid w:val="00260AD4"/>
    <w:rsid w:val="00261285"/>
    <w:rsid w:val="002617E7"/>
    <w:rsid w:val="00261FC8"/>
    <w:rsid w:val="00262698"/>
    <w:rsid w:val="002638F9"/>
    <w:rsid w:val="00264109"/>
    <w:rsid w:val="00264228"/>
    <w:rsid w:val="00264334"/>
    <w:rsid w:val="0026473E"/>
    <w:rsid w:val="00265260"/>
    <w:rsid w:val="002653FA"/>
    <w:rsid w:val="00265475"/>
    <w:rsid w:val="00265D25"/>
    <w:rsid w:val="00266214"/>
    <w:rsid w:val="00266382"/>
    <w:rsid w:val="00266714"/>
    <w:rsid w:val="0026682C"/>
    <w:rsid w:val="00266BFC"/>
    <w:rsid w:val="00266D54"/>
    <w:rsid w:val="00267C58"/>
    <w:rsid w:val="00267C83"/>
    <w:rsid w:val="00270BCB"/>
    <w:rsid w:val="00270CAD"/>
    <w:rsid w:val="0027144F"/>
    <w:rsid w:val="00271F3A"/>
    <w:rsid w:val="00272BC4"/>
    <w:rsid w:val="00273278"/>
    <w:rsid w:val="002737F4"/>
    <w:rsid w:val="002739DB"/>
    <w:rsid w:val="002746F4"/>
    <w:rsid w:val="002748BF"/>
    <w:rsid w:val="00274DDA"/>
    <w:rsid w:val="002756C5"/>
    <w:rsid w:val="002757E3"/>
    <w:rsid w:val="002766B8"/>
    <w:rsid w:val="002767AE"/>
    <w:rsid w:val="00276B91"/>
    <w:rsid w:val="00276F2F"/>
    <w:rsid w:val="00276F33"/>
    <w:rsid w:val="00277CAE"/>
    <w:rsid w:val="002803F3"/>
    <w:rsid w:val="002805F5"/>
    <w:rsid w:val="00280751"/>
    <w:rsid w:val="00280D1B"/>
    <w:rsid w:val="00281850"/>
    <w:rsid w:val="00281B0D"/>
    <w:rsid w:val="00281F11"/>
    <w:rsid w:val="002824CE"/>
    <w:rsid w:val="0028280A"/>
    <w:rsid w:val="00283016"/>
    <w:rsid w:val="00283154"/>
    <w:rsid w:val="0028350C"/>
    <w:rsid w:val="002857AF"/>
    <w:rsid w:val="002858EB"/>
    <w:rsid w:val="002867DE"/>
    <w:rsid w:val="00286ACD"/>
    <w:rsid w:val="002876C8"/>
    <w:rsid w:val="00287838"/>
    <w:rsid w:val="00287895"/>
    <w:rsid w:val="0029077F"/>
    <w:rsid w:val="002907B5"/>
    <w:rsid w:val="00290AC4"/>
    <w:rsid w:val="00291DB3"/>
    <w:rsid w:val="002921B1"/>
    <w:rsid w:val="00292E71"/>
    <w:rsid w:val="00292EB7"/>
    <w:rsid w:val="00293B29"/>
    <w:rsid w:val="00293F02"/>
    <w:rsid w:val="00296227"/>
    <w:rsid w:val="00296F44"/>
    <w:rsid w:val="0029774E"/>
    <w:rsid w:val="0029777D"/>
    <w:rsid w:val="002978DE"/>
    <w:rsid w:val="002A036D"/>
    <w:rsid w:val="002A055E"/>
    <w:rsid w:val="002A164A"/>
    <w:rsid w:val="002A1D4E"/>
    <w:rsid w:val="002A1E10"/>
    <w:rsid w:val="002A2034"/>
    <w:rsid w:val="002A2117"/>
    <w:rsid w:val="002A2869"/>
    <w:rsid w:val="002A2B03"/>
    <w:rsid w:val="002A2C4F"/>
    <w:rsid w:val="002A50D7"/>
    <w:rsid w:val="002A5C61"/>
    <w:rsid w:val="002A6E28"/>
    <w:rsid w:val="002A75FE"/>
    <w:rsid w:val="002A7711"/>
    <w:rsid w:val="002B0595"/>
    <w:rsid w:val="002B06F0"/>
    <w:rsid w:val="002B0AEA"/>
    <w:rsid w:val="002B0B1F"/>
    <w:rsid w:val="002B0F5D"/>
    <w:rsid w:val="002B2214"/>
    <w:rsid w:val="002B22DB"/>
    <w:rsid w:val="002B2378"/>
    <w:rsid w:val="002B24D6"/>
    <w:rsid w:val="002B2CC5"/>
    <w:rsid w:val="002B391B"/>
    <w:rsid w:val="002B467E"/>
    <w:rsid w:val="002B47B7"/>
    <w:rsid w:val="002B61F4"/>
    <w:rsid w:val="002B7F74"/>
    <w:rsid w:val="002B7FE5"/>
    <w:rsid w:val="002C0708"/>
    <w:rsid w:val="002C0DB6"/>
    <w:rsid w:val="002C10BE"/>
    <w:rsid w:val="002C1A07"/>
    <w:rsid w:val="002C244C"/>
    <w:rsid w:val="002C2E86"/>
    <w:rsid w:val="002C31CA"/>
    <w:rsid w:val="002C32A1"/>
    <w:rsid w:val="002C377F"/>
    <w:rsid w:val="002C39FD"/>
    <w:rsid w:val="002C3EB4"/>
    <w:rsid w:val="002C40EF"/>
    <w:rsid w:val="002C41E6"/>
    <w:rsid w:val="002C5321"/>
    <w:rsid w:val="002C6B35"/>
    <w:rsid w:val="002C6CBA"/>
    <w:rsid w:val="002D00AE"/>
    <w:rsid w:val="002D022A"/>
    <w:rsid w:val="002D071A"/>
    <w:rsid w:val="002D1555"/>
    <w:rsid w:val="002D176D"/>
    <w:rsid w:val="002D1A92"/>
    <w:rsid w:val="002D2B9C"/>
    <w:rsid w:val="002D34B2"/>
    <w:rsid w:val="002D362A"/>
    <w:rsid w:val="002D48D3"/>
    <w:rsid w:val="002D49B9"/>
    <w:rsid w:val="002D4ADC"/>
    <w:rsid w:val="002D4F36"/>
    <w:rsid w:val="002D5003"/>
    <w:rsid w:val="002D5976"/>
    <w:rsid w:val="002D6CE5"/>
    <w:rsid w:val="002D7637"/>
    <w:rsid w:val="002D7FC2"/>
    <w:rsid w:val="002E073A"/>
    <w:rsid w:val="002E17F2"/>
    <w:rsid w:val="002E3CAE"/>
    <w:rsid w:val="002E3DED"/>
    <w:rsid w:val="002E63FB"/>
    <w:rsid w:val="002E6461"/>
    <w:rsid w:val="002E64DB"/>
    <w:rsid w:val="002E7C46"/>
    <w:rsid w:val="002E7CAE"/>
    <w:rsid w:val="002F0643"/>
    <w:rsid w:val="002F0774"/>
    <w:rsid w:val="002F0980"/>
    <w:rsid w:val="002F1CFC"/>
    <w:rsid w:val="002F246A"/>
    <w:rsid w:val="002F2771"/>
    <w:rsid w:val="002F27FA"/>
    <w:rsid w:val="002F29A1"/>
    <w:rsid w:val="002F37A9"/>
    <w:rsid w:val="002F421A"/>
    <w:rsid w:val="002F4B18"/>
    <w:rsid w:val="002F5E8B"/>
    <w:rsid w:val="002F607F"/>
    <w:rsid w:val="002F62FB"/>
    <w:rsid w:val="002F6E77"/>
    <w:rsid w:val="002F7669"/>
    <w:rsid w:val="002F7C60"/>
    <w:rsid w:val="00300010"/>
    <w:rsid w:val="003014C2"/>
    <w:rsid w:val="0030161E"/>
    <w:rsid w:val="00301CE6"/>
    <w:rsid w:val="00302167"/>
    <w:rsid w:val="0030256B"/>
    <w:rsid w:val="00302B39"/>
    <w:rsid w:val="00303DAA"/>
    <w:rsid w:val="0030501F"/>
    <w:rsid w:val="0030502F"/>
    <w:rsid w:val="00305A9E"/>
    <w:rsid w:val="0030650E"/>
    <w:rsid w:val="00306F14"/>
    <w:rsid w:val="00307047"/>
    <w:rsid w:val="003072DF"/>
    <w:rsid w:val="003075FF"/>
    <w:rsid w:val="00307BA1"/>
    <w:rsid w:val="00311568"/>
    <w:rsid w:val="00311702"/>
    <w:rsid w:val="00311E82"/>
    <w:rsid w:val="003121A2"/>
    <w:rsid w:val="00313FD6"/>
    <w:rsid w:val="00314197"/>
    <w:rsid w:val="003143BD"/>
    <w:rsid w:val="00314550"/>
    <w:rsid w:val="00314E64"/>
    <w:rsid w:val="00314F3C"/>
    <w:rsid w:val="0031521B"/>
    <w:rsid w:val="0031641E"/>
    <w:rsid w:val="00316ADA"/>
    <w:rsid w:val="003177E4"/>
    <w:rsid w:val="00317B01"/>
    <w:rsid w:val="003203ED"/>
    <w:rsid w:val="003207D7"/>
    <w:rsid w:val="003208C9"/>
    <w:rsid w:val="00321158"/>
    <w:rsid w:val="00322281"/>
    <w:rsid w:val="00322B9F"/>
    <w:rsid w:val="00322C9F"/>
    <w:rsid w:val="00322CD7"/>
    <w:rsid w:val="003236B0"/>
    <w:rsid w:val="0032398B"/>
    <w:rsid w:val="00323B31"/>
    <w:rsid w:val="00323E1C"/>
    <w:rsid w:val="003240E6"/>
    <w:rsid w:val="003246AE"/>
    <w:rsid w:val="003248B5"/>
    <w:rsid w:val="003249A5"/>
    <w:rsid w:val="00324D23"/>
    <w:rsid w:val="00325B72"/>
    <w:rsid w:val="003261A9"/>
    <w:rsid w:val="00326BE1"/>
    <w:rsid w:val="003273BE"/>
    <w:rsid w:val="00330738"/>
    <w:rsid w:val="00331751"/>
    <w:rsid w:val="00332C0A"/>
    <w:rsid w:val="00332D34"/>
    <w:rsid w:val="00334579"/>
    <w:rsid w:val="0033513D"/>
    <w:rsid w:val="003354AB"/>
    <w:rsid w:val="00335858"/>
    <w:rsid w:val="00335A88"/>
    <w:rsid w:val="00336BDA"/>
    <w:rsid w:val="00337907"/>
    <w:rsid w:val="0034033C"/>
    <w:rsid w:val="0034120F"/>
    <w:rsid w:val="00342BD7"/>
    <w:rsid w:val="00342D3F"/>
    <w:rsid w:val="00342ED7"/>
    <w:rsid w:val="003438A4"/>
    <w:rsid w:val="00343A07"/>
    <w:rsid w:val="0034420C"/>
    <w:rsid w:val="0034436D"/>
    <w:rsid w:val="00344407"/>
    <w:rsid w:val="00344919"/>
    <w:rsid w:val="00344941"/>
    <w:rsid w:val="003453C2"/>
    <w:rsid w:val="003455D2"/>
    <w:rsid w:val="003460EA"/>
    <w:rsid w:val="00346653"/>
    <w:rsid w:val="00346DB5"/>
    <w:rsid w:val="003477B1"/>
    <w:rsid w:val="00350067"/>
    <w:rsid w:val="00350342"/>
    <w:rsid w:val="00350AC7"/>
    <w:rsid w:val="00350AD1"/>
    <w:rsid w:val="00350AE0"/>
    <w:rsid w:val="00351A57"/>
    <w:rsid w:val="00351EEE"/>
    <w:rsid w:val="00351FEF"/>
    <w:rsid w:val="003526DA"/>
    <w:rsid w:val="00352F5F"/>
    <w:rsid w:val="00353EA7"/>
    <w:rsid w:val="0035482C"/>
    <w:rsid w:val="00355116"/>
    <w:rsid w:val="00355135"/>
    <w:rsid w:val="00356960"/>
    <w:rsid w:val="0035709A"/>
    <w:rsid w:val="00357380"/>
    <w:rsid w:val="003602D9"/>
    <w:rsid w:val="0036038F"/>
    <w:rsid w:val="003604CE"/>
    <w:rsid w:val="003604FF"/>
    <w:rsid w:val="00360950"/>
    <w:rsid w:val="00361478"/>
    <w:rsid w:val="0036161E"/>
    <w:rsid w:val="0036211D"/>
    <w:rsid w:val="00363276"/>
    <w:rsid w:val="00365236"/>
    <w:rsid w:val="00365A6D"/>
    <w:rsid w:val="003665AC"/>
    <w:rsid w:val="00366717"/>
    <w:rsid w:val="00366D3B"/>
    <w:rsid w:val="003670B6"/>
    <w:rsid w:val="00370CF1"/>
    <w:rsid w:val="00370E47"/>
    <w:rsid w:val="003714E8"/>
    <w:rsid w:val="0037177D"/>
    <w:rsid w:val="003735E5"/>
    <w:rsid w:val="00373A7B"/>
    <w:rsid w:val="003742AC"/>
    <w:rsid w:val="0037482C"/>
    <w:rsid w:val="00374C70"/>
    <w:rsid w:val="00375204"/>
    <w:rsid w:val="00375EC2"/>
    <w:rsid w:val="003768C5"/>
    <w:rsid w:val="003769BC"/>
    <w:rsid w:val="00376EA4"/>
    <w:rsid w:val="0037713F"/>
    <w:rsid w:val="003779CA"/>
    <w:rsid w:val="00377CE1"/>
    <w:rsid w:val="00380E6E"/>
    <w:rsid w:val="003818C8"/>
    <w:rsid w:val="00381E22"/>
    <w:rsid w:val="003845AA"/>
    <w:rsid w:val="003859C0"/>
    <w:rsid w:val="00385B51"/>
    <w:rsid w:val="00385BF0"/>
    <w:rsid w:val="00386AA5"/>
    <w:rsid w:val="00387618"/>
    <w:rsid w:val="00387BA7"/>
    <w:rsid w:val="00391749"/>
    <w:rsid w:val="00391769"/>
    <w:rsid w:val="003926B5"/>
    <w:rsid w:val="003939FF"/>
    <w:rsid w:val="00394712"/>
    <w:rsid w:val="00395A21"/>
    <w:rsid w:val="00396CAD"/>
    <w:rsid w:val="003A015E"/>
    <w:rsid w:val="003A127C"/>
    <w:rsid w:val="003A1EE5"/>
    <w:rsid w:val="003A2223"/>
    <w:rsid w:val="003A23C7"/>
    <w:rsid w:val="003A2A0F"/>
    <w:rsid w:val="003A45A1"/>
    <w:rsid w:val="003A5B0A"/>
    <w:rsid w:val="003A6517"/>
    <w:rsid w:val="003A6BAC"/>
    <w:rsid w:val="003A734D"/>
    <w:rsid w:val="003A79AD"/>
    <w:rsid w:val="003A7CD4"/>
    <w:rsid w:val="003A7EF3"/>
    <w:rsid w:val="003B159C"/>
    <w:rsid w:val="003B208A"/>
    <w:rsid w:val="003B267B"/>
    <w:rsid w:val="003B2D75"/>
    <w:rsid w:val="003B2D90"/>
    <w:rsid w:val="003B369F"/>
    <w:rsid w:val="003B36A3"/>
    <w:rsid w:val="003B4D22"/>
    <w:rsid w:val="003B4E48"/>
    <w:rsid w:val="003B4F17"/>
    <w:rsid w:val="003B5210"/>
    <w:rsid w:val="003B5DF9"/>
    <w:rsid w:val="003B608D"/>
    <w:rsid w:val="003B6D94"/>
    <w:rsid w:val="003B72A4"/>
    <w:rsid w:val="003B7FE5"/>
    <w:rsid w:val="003C10D1"/>
    <w:rsid w:val="003C11C8"/>
    <w:rsid w:val="003C15B6"/>
    <w:rsid w:val="003C1869"/>
    <w:rsid w:val="003C2702"/>
    <w:rsid w:val="003C383A"/>
    <w:rsid w:val="003C4788"/>
    <w:rsid w:val="003C580F"/>
    <w:rsid w:val="003C6493"/>
    <w:rsid w:val="003C7806"/>
    <w:rsid w:val="003C7FE9"/>
    <w:rsid w:val="003D03A4"/>
    <w:rsid w:val="003D0CC6"/>
    <w:rsid w:val="003D109F"/>
    <w:rsid w:val="003D1E65"/>
    <w:rsid w:val="003D2478"/>
    <w:rsid w:val="003D2FC4"/>
    <w:rsid w:val="003D387A"/>
    <w:rsid w:val="003D3C45"/>
    <w:rsid w:val="003D4532"/>
    <w:rsid w:val="003D5B1F"/>
    <w:rsid w:val="003D673A"/>
    <w:rsid w:val="003D6B52"/>
    <w:rsid w:val="003D7B4F"/>
    <w:rsid w:val="003E15FA"/>
    <w:rsid w:val="003E27A5"/>
    <w:rsid w:val="003E45F5"/>
    <w:rsid w:val="003E4EAD"/>
    <w:rsid w:val="003E4ED2"/>
    <w:rsid w:val="003E55E4"/>
    <w:rsid w:val="003E5613"/>
    <w:rsid w:val="003E5FCB"/>
    <w:rsid w:val="003E6220"/>
    <w:rsid w:val="003E628C"/>
    <w:rsid w:val="003E6292"/>
    <w:rsid w:val="003E6588"/>
    <w:rsid w:val="003E6BEE"/>
    <w:rsid w:val="003E6FB9"/>
    <w:rsid w:val="003E7315"/>
    <w:rsid w:val="003E74E3"/>
    <w:rsid w:val="003E75BA"/>
    <w:rsid w:val="003F05C7"/>
    <w:rsid w:val="003F1175"/>
    <w:rsid w:val="003F148A"/>
    <w:rsid w:val="003F1D11"/>
    <w:rsid w:val="003F1D35"/>
    <w:rsid w:val="003F22EA"/>
    <w:rsid w:val="003F2432"/>
    <w:rsid w:val="003F282A"/>
    <w:rsid w:val="003F2CD4"/>
    <w:rsid w:val="003F3712"/>
    <w:rsid w:val="003F4C50"/>
    <w:rsid w:val="003F5308"/>
    <w:rsid w:val="003F5CB7"/>
    <w:rsid w:val="003F6A7D"/>
    <w:rsid w:val="003F6BBE"/>
    <w:rsid w:val="004000E8"/>
    <w:rsid w:val="00401270"/>
    <w:rsid w:val="004014F3"/>
    <w:rsid w:val="00402DD0"/>
    <w:rsid w:val="00402E2B"/>
    <w:rsid w:val="004036D7"/>
    <w:rsid w:val="00403E95"/>
    <w:rsid w:val="00403EB8"/>
    <w:rsid w:val="004043D0"/>
    <w:rsid w:val="004044A2"/>
    <w:rsid w:val="00404CE2"/>
    <w:rsid w:val="00404E98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3AAC"/>
    <w:rsid w:val="00413C27"/>
    <w:rsid w:val="004153BF"/>
    <w:rsid w:val="00416B1B"/>
    <w:rsid w:val="00417A44"/>
    <w:rsid w:val="00420DC3"/>
    <w:rsid w:val="00420FF2"/>
    <w:rsid w:val="00421105"/>
    <w:rsid w:val="00421755"/>
    <w:rsid w:val="004234D8"/>
    <w:rsid w:val="0042420D"/>
    <w:rsid w:val="004242F4"/>
    <w:rsid w:val="00424E06"/>
    <w:rsid w:val="004251F4"/>
    <w:rsid w:val="00426E07"/>
    <w:rsid w:val="00426E95"/>
    <w:rsid w:val="00427248"/>
    <w:rsid w:val="00427C68"/>
    <w:rsid w:val="0043123D"/>
    <w:rsid w:val="004332BB"/>
    <w:rsid w:val="00433B94"/>
    <w:rsid w:val="00434187"/>
    <w:rsid w:val="00434A7A"/>
    <w:rsid w:val="004351A3"/>
    <w:rsid w:val="00435CD3"/>
    <w:rsid w:val="00435ECC"/>
    <w:rsid w:val="0043611D"/>
    <w:rsid w:val="00436231"/>
    <w:rsid w:val="00436698"/>
    <w:rsid w:val="00436FC1"/>
    <w:rsid w:val="00437447"/>
    <w:rsid w:val="004374BA"/>
    <w:rsid w:val="00437C39"/>
    <w:rsid w:val="00437D4C"/>
    <w:rsid w:val="00437E0E"/>
    <w:rsid w:val="00440548"/>
    <w:rsid w:val="00440B16"/>
    <w:rsid w:val="00441A66"/>
    <w:rsid w:val="00441A92"/>
    <w:rsid w:val="00442510"/>
    <w:rsid w:val="00442AD8"/>
    <w:rsid w:val="00444334"/>
    <w:rsid w:val="00444AAD"/>
    <w:rsid w:val="00444F56"/>
    <w:rsid w:val="00445509"/>
    <w:rsid w:val="00445BA0"/>
    <w:rsid w:val="00445F23"/>
    <w:rsid w:val="00446488"/>
    <w:rsid w:val="004475F2"/>
    <w:rsid w:val="00447EF0"/>
    <w:rsid w:val="00451570"/>
    <w:rsid w:val="004517AA"/>
    <w:rsid w:val="00451811"/>
    <w:rsid w:val="00451822"/>
    <w:rsid w:val="004518C9"/>
    <w:rsid w:val="00451E46"/>
    <w:rsid w:val="004521EC"/>
    <w:rsid w:val="00452CAC"/>
    <w:rsid w:val="00452F5B"/>
    <w:rsid w:val="00453200"/>
    <w:rsid w:val="00453851"/>
    <w:rsid w:val="00453875"/>
    <w:rsid w:val="00454E26"/>
    <w:rsid w:val="00454E46"/>
    <w:rsid w:val="00455084"/>
    <w:rsid w:val="00456CEF"/>
    <w:rsid w:val="004572B0"/>
    <w:rsid w:val="00457565"/>
    <w:rsid w:val="00457B71"/>
    <w:rsid w:val="00460A8E"/>
    <w:rsid w:val="00461FDF"/>
    <w:rsid w:val="0046231C"/>
    <w:rsid w:val="004624BD"/>
    <w:rsid w:val="004625D4"/>
    <w:rsid w:val="00462F46"/>
    <w:rsid w:val="0046300D"/>
    <w:rsid w:val="004632DD"/>
    <w:rsid w:val="00463CD8"/>
    <w:rsid w:val="00464200"/>
    <w:rsid w:val="00465F3A"/>
    <w:rsid w:val="004660E7"/>
    <w:rsid w:val="004669E2"/>
    <w:rsid w:val="004671E7"/>
    <w:rsid w:val="004708B4"/>
    <w:rsid w:val="00470C31"/>
    <w:rsid w:val="004712CF"/>
    <w:rsid w:val="004718B6"/>
    <w:rsid w:val="00472BF3"/>
    <w:rsid w:val="004734D0"/>
    <w:rsid w:val="00474804"/>
    <w:rsid w:val="00474C12"/>
    <w:rsid w:val="004750E0"/>
    <w:rsid w:val="0047556B"/>
    <w:rsid w:val="004759D0"/>
    <w:rsid w:val="00475E23"/>
    <w:rsid w:val="00475EC7"/>
    <w:rsid w:val="0047614A"/>
    <w:rsid w:val="004769FA"/>
    <w:rsid w:val="00476B21"/>
    <w:rsid w:val="00477768"/>
    <w:rsid w:val="004779E6"/>
    <w:rsid w:val="004809CD"/>
    <w:rsid w:val="0048109B"/>
    <w:rsid w:val="00482279"/>
    <w:rsid w:val="00484069"/>
    <w:rsid w:val="004846D1"/>
    <w:rsid w:val="00484811"/>
    <w:rsid w:val="0048550A"/>
    <w:rsid w:val="0048765C"/>
    <w:rsid w:val="00487899"/>
    <w:rsid w:val="00487EE3"/>
    <w:rsid w:val="004905A9"/>
    <w:rsid w:val="00492BC5"/>
    <w:rsid w:val="00492E19"/>
    <w:rsid w:val="00493F23"/>
    <w:rsid w:val="00494341"/>
    <w:rsid w:val="00494430"/>
    <w:rsid w:val="00495F6C"/>
    <w:rsid w:val="004961CE"/>
    <w:rsid w:val="004964F1"/>
    <w:rsid w:val="00496CFB"/>
    <w:rsid w:val="004970B3"/>
    <w:rsid w:val="004974A5"/>
    <w:rsid w:val="004976CA"/>
    <w:rsid w:val="0049776E"/>
    <w:rsid w:val="004A0832"/>
    <w:rsid w:val="004A16BC"/>
    <w:rsid w:val="004A2B94"/>
    <w:rsid w:val="004A3B58"/>
    <w:rsid w:val="004A40BE"/>
    <w:rsid w:val="004A6365"/>
    <w:rsid w:val="004A7E7F"/>
    <w:rsid w:val="004B1265"/>
    <w:rsid w:val="004B209E"/>
    <w:rsid w:val="004B2FD1"/>
    <w:rsid w:val="004B3947"/>
    <w:rsid w:val="004B3ACB"/>
    <w:rsid w:val="004B5344"/>
    <w:rsid w:val="004B569F"/>
    <w:rsid w:val="004B5FC6"/>
    <w:rsid w:val="004B6895"/>
    <w:rsid w:val="004B7C0C"/>
    <w:rsid w:val="004C01C8"/>
    <w:rsid w:val="004C2328"/>
    <w:rsid w:val="004C3898"/>
    <w:rsid w:val="004C6EDD"/>
    <w:rsid w:val="004C7E5B"/>
    <w:rsid w:val="004D0261"/>
    <w:rsid w:val="004D067B"/>
    <w:rsid w:val="004D1583"/>
    <w:rsid w:val="004D1EBE"/>
    <w:rsid w:val="004D2237"/>
    <w:rsid w:val="004D2C24"/>
    <w:rsid w:val="004D36B1"/>
    <w:rsid w:val="004D3A66"/>
    <w:rsid w:val="004D4267"/>
    <w:rsid w:val="004D4B39"/>
    <w:rsid w:val="004D59FC"/>
    <w:rsid w:val="004D59FE"/>
    <w:rsid w:val="004D61A4"/>
    <w:rsid w:val="004D624E"/>
    <w:rsid w:val="004D6568"/>
    <w:rsid w:val="004D7587"/>
    <w:rsid w:val="004D7EBD"/>
    <w:rsid w:val="004E0BD6"/>
    <w:rsid w:val="004E1A9A"/>
    <w:rsid w:val="004E2680"/>
    <w:rsid w:val="004E2692"/>
    <w:rsid w:val="004E2847"/>
    <w:rsid w:val="004E28F9"/>
    <w:rsid w:val="004E2A64"/>
    <w:rsid w:val="004E2F31"/>
    <w:rsid w:val="004E3E96"/>
    <w:rsid w:val="004E462E"/>
    <w:rsid w:val="004E4A44"/>
    <w:rsid w:val="004E4F4E"/>
    <w:rsid w:val="004E4F53"/>
    <w:rsid w:val="004E56DC"/>
    <w:rsid w:val="004E5AC2"/>
    <w:rsid w:val="004E6960"/>
    <w:rsid w:val="004E70E5"/>
    <w:rsid w:val="004E76F4"/>
    <w:rsid w:val="004E7980"/>
    <w:rsid w:val="004F0B4E"/>
    <w:rsid w:val="004F0B6C"/>
    <w:rsid w:val="004F2078"/>
    <w:rsid w:val="004F2C96"/>
    <w:rsid w:val="004F323E"/>
    <w:rsid w:val="004F42E7"/>
    <w:rsid w:val="004F45BF"/>
    <w:rsid w:val="004F45F4"/>
    <w:rsid w:val="004F4DA3"/>
    <w:rsid w:val="004F5774"/>
    <w:rsid w:val="004F5A52"/>
    <w:rsid w:val="004F5E11"/>
    <w:rsid w:val="004F65C5"/>
    <w:rsid w:val="004F6C54"/>
    <w:rsid w:val="004F7740"/>
    <w:rsid w:val="0050013B"/>
    <w:rsid w:val="0050054E"/>
    <w:rsid w:val="0050134F"/>
    <w:rsid w:val="00502773"/>
    <w:rsid w:val="00502BEC"/>
    <w:rsid w:val="00502EE3"/>
    <w:rsid w:val="005030FF"/>
    <w:rsid w:val="0050361D"/>
    <w:rsid w:val="0050462F"/>
    <w:rsid w:val="00504651"/>
    <w:rsid w:val="00504B4A"/>
    <w:rsid w:val="005052CC"/>
    <w:rsid w:val="00505477"/>
    <w:rsid w:val="00505518"/>
    <w:rsid w:val="00505623"/>
    <w:rsid w:val="00505B9B"/>
    <w:rsid w:val="005061AF"/>
    <w:rsid w:val="005063CB"/>
    <w:rsid w:val="00506557"/>
    <w:rsid w:val="005066C0"/>
    <w:rsid w:val="0050677A"/>
    <w:rsid w:val="00507454"/>
    <w:rsid w:val="005079A0"/>
    <w:rsid w:val="005108D8"/>
    <w:rsid w:val="00510EE5"/>
    <w:rsid w:val="005111A1"/>
    <w:rsid w:val="005116F9"/>
    <w:rsid w:val="00511C2A"/>
    <w:rsid w:val="00511C94"/>
    <w:rsid w:val="005127BF"/>
    <w:rsid w:val="00512AC1"/>
    <w:rsid w:val="00512C6D"/>
    <w:rsid w:val="00513A93"/>
    <w:rsid w:val="0051428E"/>
    <w:rsid w:val="005146B6"/>
    <w:rsid w:val="00514D57"/>
    <w:rsid w:val="0051524C"/>
    <w:rsid w:val="005153A7"/>
    <w:rsid w:val="005154C5"/>
    <w:rsid w:val="00516D04"/>
    <w:rsid w:val="0051755D"/>
    <w:rsid w:val="0051763A"/>
    <w:rsid w:val="00520F4F"/>
    <w:rsid w:val="005219CF"/>
    <w:rsid w:val="00522BD2"/>
    <w:rsid w:val="00522D07"/>
    <w:rsid w:val="00523A75"/>
    <w:rsid w:val="00524082"/>
    <w:rsid w:val="005241CA"/>
    <w:rsid w:val="00525F75"/>
    <w:rsid w:val="005267A6"/>
    <w:rsid w:val="00526C0D"/>
    <w:rsid w:val="005271C7"/>
    <w:rsid w:val="00527538"/>
    <w:rsid w:val="00527A8E"/>
    <w:rsid w:val="00530E6D"/>
    <w:rsid w:val="00531534"/>
    <w:rsid w:val="00531F1D"/>
    <w:rsid w:val="00533586"/>
    <w:rsid w:val="005336B9"/>
    <w:rsid w:val="005338D0"/>
    <w:rsid w:val="00533943"/>
    <w:rsid w:val="00533AB8"/>
    <w:rsid w:val="00534103"/>
    <w:rsid w:val="00534B59"/>
    <w:rsid w:val="00536759"/>
    <w:rsid w:val="005369A8"/>
    <w:rsid w:val="005372E4"/>
    <w:rsid w:val="005373EA"/>
    <w:rsid w:val="0053774B"/>
    <w:rsid w:val="00537C62"/>
    <w:rsid w:val="0054098C"/>
    <w:rsid w:val="005417B3"/>
    <w:rsid w:val="00542922"/>
    <w:rsid w:val="005429CD"/>
    <w:rsid w:val="00543046"/>
    <w:rsid w:val="00543336"/>
    <w:rsid w:val="00544A43"/>
    <w:rsid w:val="00544A86"/>
    <w:rsid w:val="0054537A"/>
    <w:rsid w:val="00545767"/>
    <w:rsid w:val="00545999"/>
    <w:rsid w:val="00546303"/>
    <w:rsid w:val="00546849"/>
    <w:rsid w:val="00546970"/>
    <w:rsid w:val="005472F1"/>
    <w:rsid w:val="00547A14"/>
    <w:rsid w:val="00547DBA"/>
    <w:rsid w:val="00550BD0"/>
    <w:rsid w:val="005519E2"/>
    <w:rsid w:val="0055288B"/>
    <w:rsid w:val="00553715"/>
    <w:rsid w:val="005539AA"/>
    <w:rsid w:val="00554E19"/>
    <w:rsid w:val="00555748"/>
    <w:rsid w:val="00555D73"/>
    <w:rsid w:val="005564FC"/>
    <w:rsid w:val="005569ED"/>
    <w:rsid w:val="00557CD1"/>
    <w:rsid w:val="00557DAE"/>
    <w:rsid w:val="00560FC4"/>
    <w:rsid w:val="00561182"/>
    <w:rsid w:val="0056121F"/>
    <w:rsid w:val="00561320"/>
    <w:rsid w:val="005617F9"/>
    <w:rsid w:val="005618C0"/>
    <w:rsid w:val="005621CC"/>
    <w:rsid w:val="00562C3A"/>
    <w:rsid w:val="00564C6D"/>
    <w:rsid w:val="00566F0B"/>
    <w:rsid w:val="00567BAC"/>
    <w:rsid w:val="00567F19"/>
    <w:rsid w:val="0057042D"/>
    <w:rsid w:val="00571107"/>
    <w:rsid w:val="00572505"/>
    <w:rsid w:val="0057278B"/>
    <w:rsid w:val="00572B05"/>
    <w:rsid w:val="00573026"/>
    <w:rsid w:val="0057337D"/>
    <w:rsid w:val="005733BD"/>
    <w:rsid w:val="00573A1A"/>
    <w:rsid w:val="00575648"/>
    <w:rsid w:val="005757AC"/>
    <w:rsid w:val="00575BBF"/>
    <w:rsid w:val="00580202"/>
    <w:rsid w:val="00580414"/>
    <w:rsid w:val="0058045B"/>
    <w:rsid w:val="005819C2"/>
    <w:rsid w:val="00581A52"/>
    <w:rsid w:val="00581E64"/>
    <w:rsid w:val="00582809"/>
    <w:rsid w:val="00582A4A"/>
    <w:rsid w:val="0058399E"/>
    <w:rsid w:val="00584ABE"/>
    <w:rsid w:val="005874C6"/>
    <w:rsid w:val="0058798C"/>
    <w:rsid w:val="005900FA"/>
    <w:rsid w:val="005918E5"/>
    <w:rsid w:val="00591B25"/>
    <w:rsid w:val="005923F4"/>
    <w:rsid w:val="005935A4"/>
    <w:rsid w:val="005936D3"/>
    <w:rsid w:val="005948C2"/>
    <w:rsid w:val="00594F8D"/>
    <w:rsid w:val="00595DCA"/>
    <w:rsid w:val="00596224"/>
    <w:rsid w:val="00596EE6"/>
    <w:rsid w:val="0059779B"/>
    <w:rsid w:val="00597F42"/>
    <w:rsid w:val="005A0D5F"/>
    <w:rsid w:val="005A1755"/>
    <w:rsid w:val="005A209A"/>
    <w:rsid w:val="005A27CB"/>
    <w:rsid w:val="005A28ED"/>
    <w:rsid w:val="005A2A38"/>
    <w:rsid w:val="005A3ADD"/>
    <w:rsid w:val="005A3D7C"/>
    <w:rsid w:val="005A4518"/>
    <w:rsid w:val="005A488E"/>
    <w:rsid w:val="005A5323"/>
    <w:rsid w:val="005A564C"/>
    <w:rsid w:val="005A57F7"/>
    <w:rsid w:val="005A5A88"/>
    <w:rsid w:val="005A61B1"/>
    <w:rsid w:val="005A65A0"/>
    <w:rsid w:val="005A662D"/>
    <w:rsid w:val="005A67FF"/>
    <w:rsid w:val="005A7486"/>
    <w:rsid w:val="005B05B8"/>
    <w:rsid w:val="005B2C2F"/>
    <w:rsid w:val="005B35D7"/>
    <w:rsid w:val="005B392A"/>
    <w:rsid w:val="005B3AA3"/>
    <w:rsid w:val="005B3B00"/>
    <w:rsid w:val="005B41BD"/>
    <w:rsid w:val="005B4E16"/>
    <w:rsid w:val="005B6419"/>
    <w:rsid w:val="005B6695"/>
    <w:rsid w:val="005B6A14"/>
    <w:rsid w:val="005B6AC7"/>
    <w:rsid w:val="005B6F83"/>
    <w:rsid w:val="005B7B3C"/>
    <w:rsid w:val="005B7FCE"/>
    <w:rsid w:val="005C0751"/>
    <w:rsid w:val="005C0B2B"/>
    <w:rsid w:val="005C0DB0"/>
    <w:rsid w:val="005C238E"/>
    <w:rsid w:val="005C2995"/>
    <w:rsid w:val="005C32E7"/>
    <w:rsid w:val="005C38AB"/>
    <w:rsid w:val="005C493C"/>
    <w:rsid w:val="005C5924"/>
    <w:rsid w:val="005C63AB"/>
    <w:rsid w:val="005C74FB"/>
    <w:rsid w:val="005C7F82"/>
    <w:rsid w:val="005D1498"/>
    <w:rsid w:val="005D1602"/>
    <w:rsid w:val="005D1819"/>
    <w:rsid w:val="005D1A70"/>
    <w:rsid w:val="005D258D"/>
    <w:rsid w:val="005D2EEA"/>
    <w:rsid w:val="005D2FCC"/>
    <w:rsid w:val="005D3A81"/>
    <w:rsid w:val="005D5119"/>
    <w:rsid w:val="005D5847"/>
    <w:rsid w:val="005D5C91"/>
    <w:rsid w:val="005D65DE"/>
    <w:rsid w:val="005D6B0B"/>
    <w:rsid w:val="005D7559"/>
    <w:rsid w:val="005D759D"/>
    <w:rsid w:val="005D7864"/>
    <w:rsid w:val="005D7BBD"/>
    <w:rsid w:val="005E05A0"/>
    <w:rsid w:val="005E30FD"/>
    <w:rsid w:val="005E3221"/>
    <w:rsid w:val="005E385F"/>
    <w:rsid w:val="005E3915"/>
    <w:rsid w:val="005E594B"/>
    <w:rsid w:val="005E5B81"/>
    <w:rsid w:val="005E5D85"/>
    <w:rsid w:val="005F0652"/>
    <w:rsid w:val="005F06E0"/>
    <w:rsid w:val="005F0DA4"/>
    <w:rsid w:val="005F168C"/>
    <w:rsid w:val="005F2CB1"/>
    <w:rsid w:val="005F3025"/>
    <w:rsid w:val="005F32B4"/>
    <w:rsid w:val="005F37E2"/>
    <w:rsid w:val="005F3AC1"/>
    <w:rsid w:val="005F3E41"/>
    <w:rsid w:val="005F4D03"/>
    <w:rsid w:val="005F50BF"/>
    <w:rsid w:val="005F528E"/>
    <w:rsid w:val="005F5369"/>
    <w:rsid w:val="005F5C4F"/>
    <w:rsid w:val="005F5D36"/>
    <w:rsid w:val="005F618C"/>
    <w:rsid w:val="005F70BD"/>
    <w:rsid w:val="00600BD2"/>
    <w:rsid w:val="0060132A"/>
    <w:rsid w:val="006014AD"/>
    <w:rsid w:val="00601ACA"/>
    <w:rsid w:val="006024B6"/>
    <w:rsid w:val="0060283C"/>
    <w:rsid w:val="00603175"/>
    <w:rsid w:val="00603A56"/>
    <w:rsid w:val="00603C0A"/>
    <w:rsid w:val="00604F14"/>
    <w:rsid w:val="00605EA1"/>
    <w:rsid w:val="00605F62"/>
    <w:rsid w:val="00606280"/>
    <w:rsid w:val="0060688F"/>
    <w:rsid w:val="0060754F"/>
    <w:rsid w:val="00610371"/>
    <w:rsid w:val="00611B32"/>
    <w:rsid w:val="00611B83"/>
    <w:rsid w:val="00611BEC"/>
    <w:rsid w:val="006127E4"/>
    <w:rsid w:val="00612F93"/>
    <w:rsid w:val="00613257"/>
    <w:rsid w:val="00613E13"/>
    <w:rsid w:val="0061528E"/>
    <w:rsid w:val="006159A3"/>
    <w:rsid w:val="00615E16"/>
    <w:rsid w:val="0061621D"/>
    <w:rsid w:val="00616A27"/>
    <w:rsid w:val="00616C82"/>
    <w:rsid w:val="00620A71"/>
    <w:rsid w:val="00620D80"/>
    <w:rsid w:val="00620F98"/>
    <w:rsid w:val="00621524"/>
    <w:rsid w:val="006234A6"/>
    <w:rsid w:val="006240CA"/>
    <w:rsid w:val="00624496"/>
    <w:rsid w:val="00624D23"/>
    <w:rsid w:val="00624F8F"/>
    <w:rsid w:val="006276C5"/>
    <w:rsid w:val="00627DBB"/>
    <w:rsid w:val="00630001"/>
    <w:rsid w:val="00630C3A"/>
    <w:rsid w:val="006311B3"/>
    <w:rsid w:val="00631834"/>
    <w:rsid w:val="00631EDD"/>
    <w:rsid w:val="0063281E"/>
    <w:rsid w:val="0063284C"/>
    <w:rsid w:val="00633833"/>
    <w:rsid w:val="0063397D"/>
    <w:rsid w:val="00633A97"/>
    <w:rsid w:val="00634360"/>
    <w:rsid w:val="0063502D"/>
    <w:rsid w:val="00635670"/>
    <w:rsid w:val="006356F5"/>
    <w:rsid w:val="00635F6F"/>
    <w:rsid w:val="00636046"/>
    <w:rsid w:val="00636398"/>
    <w:rsid w:val="006368D3"/>
    <w:rsid w:val="00636A5D"/>
    <w:rsid w:val="00636D2F"/>
    <w:rsid w:val="0063734E"/>
    <w:rsid w:val="006377EC"/>
    <w:rsid w:val="00637FC0"/>
    <w:rsid w:val="0064151F"/>
    <w:rsid w:val="00641533"/>
    <w:rsid w:val="006415D8"/>
    <w:rsid w:val="0064208D"/>
    <w:rsid w:val="006424F0"/>
    <w:rsid w:val="0064304C"/>
    <w:rsid w:val="00643475"/>
    <w:rsid w:val="0064396A"/>
    <w:rsid w:val="00643A41"/>
    <w:rsid w:val="0064500A"/>
    <w:rsid w:val="00645527"/>
    <w:rsid w:val="0064624E"/>
    <w:rsid w:val="00646D44"/>
    <w:rsid w:val="00647244"/>
    <w:rsid w:val="00650AB9"/>
    <w:rsid w:val="00650C8A"/>
    <w:rsid w:val="00651393"/>
    <w:rsid w:val="00651B64"/>
    <w:rsid w:val="00651CF3"/>
    <w:rsid w:val="00651D46"/>
    <w:rsid w:val="00651DFE"/>
    <w:rsid w:val="006528F9"/>
    <w:rsid w:val="00652C89"/>
    <w:rsid w:val="00652DCB"/>
    <w:rsid w:val="0065367D"/>
    <w:rsid w:val="00653C3C"/>
    <w:rsid w:val="006542B7"/>
    <w:rsid w:val="00654D99"/>
    <w:rsid w:val="00655733"/>
    <w:rsid w:val="00655ACD"/>
    <w:rsid w:val="00656A92"/>
    <w:rsid w:val="00656DDE"/>
    <w:rsid w:val="0066011D"/>
    <w:rsid w:val="006607C0"/>
    <w:rsid w:val="00661166"/>
    <w:rsid w:val="006613A6"/>
    <w:rsid w:val="00661793"/>
    <w:rsid w:val="006623C8"/>
    <w:rsid w:val="006627A2"/>
    <w:rsid w:val="006634E6"/>
    <w:rsid w:val="006639D9"/>
    <w:rsid w:val="00663BE6"/>
    <w:rsid w:val="0066547A"/>
    <w:rsid w:val="006655EE"/>
    <w:rsid w:val="00665DDE"/>
    <w:rsid w:val="00667D66"/>
    <w:rsid w:val="00667EE7"/>
    <w:rsid w:val="00670051"/>
    <w:rsid w:val="00670922"/>
    <w:rsid w:val="00670BE1"/>
    <w:rsid w:val="00670E0F"/>
    <w:rsid w:val="0067218F"/>
    <w:rsid w:val="00672A48"/>
    <w:rsid w:val="0067372C"/>
    <w:rsid w:val="00673C16"/>
    <w:rsid w:val="006741F2"/>
    <w:rsid w:val="00674410"/>
    <w:rsid w:val="00674CC3"/>
    <w:rsid w:val="00675719"/>
    <w:rsid w:val="00675C72"/>
    <w:rsid w:val="00676012"/>
    <w:rsid w:val="00676491"/>
    <w:rsid w:val="00676A92"/>
    <w:rsid w:val="00676AF2"/>
    <w:rsid w:val="00677161"/>
    <w:rsid w:val="006771F9"/>
    <w:rsid w:val="006776D7"/>
    <w:rsid w:val="00681003"/>
    <w:rsid w:val="006817C9"/>
    <w:rsid w:val="00681D82"/>
    <w:rsid w:val="0068235B"/>
    <w:rsid w:val="00682BA6"/>
    <w:rsid w:val="00683ECE"/>
    <w:rsid w:val="006842A2"/>
    <w:rsid w:val="00685906"/>
    <w:rsid w:val="00687441"/>
    <w:rsid w:val="00687629"/>
    <w:rsid w:val="00687985"/>
    <w:rsid w:val="00690B70"/>
    <w:rsid w:val="00690DA1"/>
    <w:rsid w:val="006913A9"/>
    <w:rsid w:val="006923EF"/>
    <w:rsid w:val="00692B16"/>
    <w:rsid w:val="00694683"/>
    <w:rsid w:val="00695FC2"/>
    <w:rsid w:val="00696949"/>
    <w:rsid w:val="00697052"/>
    <w:rsid w:val="00697220"/>
    <w:rsid w:val="006979A5"/>
    <w:rsid w:val="006A0325"/>
    <w:rsid w:val="006A0D62"/>
    <w:rsid w:val="006A0F69"/>
    <w:rsid w:val="006A0FB8"/>
    <w:rsid w:val="006A1713"/>
    <w:rsid w:val="006A17AA"/>
    <w:rsid w:val="006A2323"/>
    <w:rsid w:val="006A30AF"/>
    <w:rsid w:val="006A4283"/>
    <w:rsid w:val="006A45D5"/>
    <w:rsid w:val="006A46FB"/>
    <w:rsid w:val="006A540C"/>
    <w:rsid w:val="006A5561"/>
    <w:rsid w:val="006A5D93"/>
    <w:rsid w:val="006A5E28"/>
    <w:rsid w:val="006A6086"/>
    <w:rsid w:val="006A6154"/>
    <w:rsid w:val="006A697B"/>
    <w:rsid w:val="006A71A0"/>
    <w:rsid w:val="006A7988"/>
    <w:rsid w:val="006A7AFF"/>
    <w:rsid w:val="006A7CFB"/>
    <w:rsid w:val="006B1816"/>
    <w:rsid w:val="006B2099"/>
    <w:rsid w:val="006B258C"/>
    <w:rsid w:val="006B2E4F"/>
    <w:rsid w:val="006B2FD3"/>
    <w:rsid w:val="006B333E"/>
    <w:rsid w:val="006B5028"/>
    <w:rsid w:val="006B50CF"/>
    <w:rsid w:val="006B5C2B"/>
    <w:rsid w:val="006B5EE4"/>
    <w:rsid w:val="006B6276"/>
    <w:rsid w:val="006B67CF"/>
    <w:rsid w:val="006B6BC3"/>
    <w:rsid w:val="006B77B1"/>
    <w:rsid w:val="006C03B8"/>
    <w:rsid w:val="006C0977"/>
    <w:rsid w:val="006C2105"/>
    <w:rsid w:val="006C2536"/>
    <w:rsid w:val="006C2B61"/>
    <w:rsid w:val="006C44C2"/>
    <w:rsid w:val="006C5EC9"/>
    <w:rsid w:val="006C6059"/>
    <w:rsid w:val="006C67D4"/>
    <w:rsid w:val="006C6884"/>
    <w:rsid w:val="006C6B2A"/>
    <w:rsid w:val="006C6BE1"/>
    <w:rsid w:val="006C7522"/>
    <w:rsid w:val="006C789E"/>
    <w:rsid w:val="006C78FD"/>
    <w:rsid w:val="006D02E6"/>
    <w:rsid w:val="006D0580"/>
    <w:rsid w:val="006D0AB6"/>
    <w:rsid w:val="006D1F63"/>
    <w:rsid w:val="006D2A46"/>
    <w:rsid w:val="006D4E16"/>
    <w:rsid w:val="006D56C8"/>
    <w:rsid w:val="006D571C"/>
    <w:rsid w:val="006D57EE"/>
    <w:rsid w:val="006D60B8"/>
    <w:rsid w:val="006D666D"/>
    <w:rsid w:val="006D6F08"/>
    <w:rsid w:val="006D7524"/>
    <w:rsid w:val="006E01D2"/>
    <w:rsid w:val="006E062C"/>
    <w:rsid w:val="006E2571"/>
    <w:rsid w:val="006E28B7"/>
    <w:rsid w:val="006E3310"/>
    <w:rsid w:val="006E4E39"/>
    <w:rsid w:val="006E565E"/>
    <w:rsid w:val="006E56D2"/>
    <w:rsid w:val="006E5CE1"/>
    <w:rsid w:val="006E61DD"/>
    <w:rsid w:val="006E64B5"/>
    <w:rsid w:val="006E673D"/>
    <w:rsid w:val="006E7D3B"/>
    <w:rsid w:val="006F0014"/>
    <w:rsid w:val="006F0B65"/>
    <w:rsid w:val="006F0CAD"/>
    <w:rsid w:val="006F1B70"/>
    <w:rsid w:val="006F1F40"/>
    <w:rsid w:val="006F20F6"/>
    <w:rsid w:val="006F2A1A"/>
    <w:rsid w:val="006F2BE8"/>
    <w:rsid w:val="006F341D"/>
    <w:rsid w:val="006F3455"/>
    <w:rsid w:val="006F3CDE"/>
    <w:rsid w:val="006F493F"/>
    <w:rsid w:val="006F4D00"/>
    <w:rsid w:val="006F5261"/>
    <w:rsid w:val="006F57A8"/>
    <w:rsid w:val="006F58D4"/>
    <w:rsid w:val="006F6D56"/>
    <w:rsid w:val="006F7608"/>
    <w:rsid w:val="006F7626"/>
    <w:rsid w:val="00700649"/>
    <w:rsid w:val="00700896"/>
    <w:rsid w:val="00701145"/>
    <w:rsid w:val="0070257C"/>
    <w:rsid w:val="00702C63"/>
    <w:rsid w:val="0070337D"/>
    <w:rsid w:val="0070346E"/>
    <w:rsid w:val="00703BEF"/>
    <w:rsid w:val="0070468C"/>
    <w:rsid w:val="00704EDB"/>
    <w:rsid w:val="0070537F"/>
    <w:rsid w:val="0070568B"/>
    <w:rsid w:val="00706028"/>
    <w:rsid w:val="00706101"/>
    <w:rsid w:val="0070623F"/>
    <w:rsid w:val="007065AD"/>
    <w:rsid w:val="00707072"/>
    <w:rsid w:val="00707706"/>
    <w:rsid w:val="00707D61"/>
    <w:rsid w:val="00711592"/>
    <w:rsid w:val="00711AAF"/>
    <w:rsid w:val="00712287"/>
    <w:rsid w:val="007126F5"/>
    <w:rsid w:val="00712772"/>
    <w:rsid w:val="007133D3"/>
    <w:rsid w:val="00713847"/>
    <w:rsid w:val="00713DDE"/>
    <w:rsid w:val="007144F3"/>
    <w:rsid w:val="0071453A"/>
    <w:rsid w:val="007146AF"/>
    <w:rsid w:val="007148D3"/>
    <w:rsid w:val="00715146"/>
    <w:rsid w:val="00715550"/>
    <w:rsid w:val="00715978"/>
    <w:rsid w:val="00715B9A"/>
    <w:rsid w:val="00715F3A"/>
    <w:rsid w:val="007161C5"/>
    <w:rsid w:val="00717027"/>
    <w:rsid w:val="0071798B"/>
    <w:rsid w:val="00720328"/>
    <w:rsid w:val="00720376"/>
    <w:rsid w:val="007205B8"/>
    <w:rsid w:val="00721311"/>
    <w:rsid w:val="00721593"/>
    <w:rsid w:val="007215DD"/>
    <w:rsid w:val="00721DDC"/>
    <w:rsid w:val="00722528"/>
    <w:rsid w:val="007225B3"/>
    <w:rsid w:val="007236F7"/>
    <w:rsid w:val="00723EE0"/>
    <w:rsid w:val="00724878"/>
    <w:rsid w:val="0072614C"/>
    <w:rsid w:val="007267A9"/>
    <w:rsid w:val="00726EA6"/>
    <w:rsid w:val="00726ED5"/>
    <w:rsid w:val="00727208"/>
    <w:rsid w:val="0072739F"/>
    <w:rsid w:val="00727680"/>
    <w:rsid w:val="00727862"/>
    <w:rsid w:val="00727FF0"/>
    <w:rsid w:val="00730138"/>
    <w:rsid w:val="00730CC7"/>
    <w:rsid w:val="00732124"/>
    <w:rsid w:val="00733881"/>
    <w:rsid w:val="0073425D"/>
    <w:rsid w:val="0073471F"/>
    <w:rsid w:val="007348B1"/>
    <w:rsid w:val="00734B23"/>
    <w:rsid w:val="0073547A"/>
    <w:rsid w:val="007362A6"/>
    <w:rsid w:val="00736964"/>
    <w:rsid w:val="00736D7D"/>
    <w:rsid w:val="0073706E"/>
    <w:rsid w:val="007375CC"/>
    <w:rsid w:val="00740344"/>
    <w:rsid w:val="00740E58"/>
    <w:rsid w:val="0074116E"/>
    <w:rsid w:val="00741253"/>
    <w:rsid w:val="00742E3D"/>
    <w:rsid w:val="0074405B"/>
    <w:rsid w:val="00744142"/>
    <w:rsid w:val="007445A0"/>
    <w:rsid w:val="00744BEE"/>
    <w:rsid w:val="00744ECC"/>
    <w:rsid w:val="00744F42"/>
    <w:rsid w:val="0074524B"/>
    <w:rsid w:val="007460A0"/>
    <w:rsid w:val="00747D8B"/>
    <w:rsid w:val="00751228"/>
    <w:rsid w:val="007514FE"/>
    <w:rsid w:val="0075236C"/>
    <w:rsid w:val="007535D6"/>
    <w:rsid w:val="00753CAE"/>
    <w:rsid w:val="00754CA9"/>
    <w:rsid w:val="007571E1"/>
    <w:rsid w:val="00757D8B"/>
    <w:rsid w:val="007604B2"/>
    <w:rsid w:val="00760D1E"/>
    <w:rsid w:val="00761069"/>
    <w:rsid w:val="00761D2D"/>
    <w:rsid w:val="00762852"/>
    <w:rsid w:val="00762EC8"/>
    <w:rsid w:val="007635FC"/>
    <w:rsid w:val="00763989"/>
    <w:rsid w:val="00763BB3"/>
    <w:rsid w:val="0076431C"/>
    <w:rsid w:val="00765281"/>
    <w:rsid w:val="00765787"/>
    <w:rsid w:val="00765F24"/>
    <w:rsid w:val="007662D3"/>
    <w:rsid w:val="00766517"/>
    <w:rsid w:val="00766BAD"/>
    <w:rsid w:val="00767A0C"/>
    <w:rsid w:val="00770B36"/>
    <w:rsid w:val="00770B65"/>
    <w:rsid w:val="007716C3"/>
    <w:rsid w:val="0077218D"/>
    <w:rsid w:val="007730BD"/>
    <w:rsid w:val="0077317C"/>
    <w:rsid w:val="0077337E"/>
    <w:rsid w:val="007740E3"/>
    <w:rsid w:val="0077493B"/>
    <w:rsid w:val="007755F2"/>
    <w:rsid w:val="00775BC4"/>
    <w:rsid w:val="00775C76"/>
    <w:rsid w:val="00776710"/>
    <w:rsid w:val="00776971"/>
    <w:rsid w:val="00776D9E"/>
    <w:rsid w:val="00777025"/>
    <w:rsid w:val="007804ED"/>
    <w:rsid w:val="00780732"/>
    <w:rsid w:val="0078177E"/>
    <w:rsid w:val="00781C78"/>
    <w:rsid w:val="0078203A"/>
    <w:rsid w:val="0078304C"/>
    <w:rsid w:val="00783673"/>
    <w:rsid w:val="00783B73"/>
    <w:rsid w:val="00784079"/>
    <w:rsid w:val="00784E8D"/>
    <w:rsid w:val="00785490"/>
    <w:rsid w:val="00785BEF"/>
    <w:rsid w:val="00785EB7"/>
    <w:rsid w:val="00786161"/>
    <w:rsid w:val="00790829"/>
    <w:rsid w:val="00791C96"/>
    <w:rsid w:val="00792150"/>
    <w:rsid w:val="00792486"/>
    <w:rsid w:val="007925EA"/>
    <w:rsid w:val="00792953"/>
    <w:rsid w:val="00793518"/>
    <w:rsid w:val="007937EB"/>
    <w:rsid w:val="00793C87"/>
    <w:rsid w:val="00793CD8"/>
    <w:rsid w:val="00794B23"/>
    <w:rsid w:val="00795C92"/>
    <w:rsid w:val="00796231"/>
    <w:rsid w:val="007965FE"/>
    <w:rsid w:val="007A000A"/>
    <w:rsid w:val="007A064E"/>
    <w:rsid w:val="007A1083"/>
    <w:rsid w:val="007A18AB"/>
    <w:rsid w:val="007A1A92"/>
    <w:rsid w:val="007A1CB3"/>
    <w:rsid w:val="007A306F"/>
    <w:rsid w:val="007A3431"/>
    <w:rsid w:val="007A3A3A"/>
    <w:rsid w:val="007A3C70"/>
    <w:rsid w:val="007A3D15"/>
    <w:rsid w:val="007A3FE1"/>
    <w:rsid w:val="007A43A6"/>
    <w:rsid w:val="007A4B86"/>
    <w:rsid w:val="007A4E98"/>
    <w:rsid w:val="007A5194"/>
    <w:rsid w:val="007A548C"/>
    <w:rsid w:val="007A554B"/>
    <w:rsid w:val="007A58A6"/>
    <w:rsid w:val="007A5933"/>
    <w:rsid w:val="007A5D83"/>
    <w:rsid w:val="007A6346"/>
    <w:rsid w:val="007A6936"/>
    <w:rsid w:val="007B00B8"/>
    <w:rsid w:val="007B09AA"/>
    <w:rsid w:val="007B1415"/>
    <w:rsid w:val="007B373E"/>
    <w:rsid w:val="007B3BEA"/>
    <w:rsid w:val="007B3D2D"/>
    <w:rsid w:val="007B50AE"/>
    <w:rsid w:val="007B51DF"/>
    <w:rsid w:val="007B5ACB"/>
    <w:rsid w:val="007B715B"/>
    <w:rsid w:val="007B71D2"/>
    <w:rsid w:val="007C05DD"/>
    <w:rsid w:val="007C06DE"/>
    <w:rsid w:val="007C0A75"/>
    <w:rsid w:val="007C2B4F"/>
    <w:rsid w:val="007C2F4B"/>
    <w:rsid w:val="007C342A"/>
    <w:rsid w:val="007C37B3"/>
    <w:rsid w:val="007C3953"/>
    <w:rsid w:val="007C3D18"/>
    <w:rsid w:val="007C3E6A"/>
    <w:rsid w:val="007C40D0"/>
    <w:rsid w:val="007C44CC"/>
    <w:rsid w:val="007C60BF"/>
    <w:rsid w:val="007C6384"/>
    <w:rsid w:val="007C65A6"/>
    <w:rsid w:val="007C6A07"/>
    <w:rsid w:val="007C6ABE"/>
    <w:rsid w:val="007C70DE"/>
    <w:rsid w:val="007C75A1"/>
    <w:rsid w:val="007C77A5"/>
    <w:rsid w:val="007C7F1D"/>
    <w:rsid w:val="007D0169"/>
    <w:rsid w:val="007D024E"/>
    <w:rsid w:val="007D04E5"/>
    <w:rsid w:val="007D1444"/>
    <w:rsid w:val="007D3941"/>
    <w:rsid w:val="007D3FDF"/>
    <w:rsid w:val="007D5901"/>
    <w:rsid w:val="007D7526"/>
    <w:rsid w:val="007E1096"/>
    <w:rsid w:val="007E1DCF"/>
    <w:rsid w:val="007E28CE"/>
    <w:rsid w:val="007E2C0D"/>
    <w:rsid w:val="007E324C"/>
    <w:rsid w:val="007E3B90"/>
    <w:rsid w:val="007E3ED6"/>
    <w:rsid w:val="007E459D"/>
    <w:rsid w:val="007E4610"/>
    <w:rsid w:val="007E46A7"/>
    <w:rsid w:val="007E4715"/>
    <w:rsid w:val="007E505B"/>
    <w:rsid w:val="007E5389"/>
    <w:rsid w:val="007E55D7"/>
    <w:rsid w:val="007E5A46"/>
    <w:rsid w:val="007E5FE8"/>
    <w:rsid w:val="007E6788"/>
    <w:rsid w:val="007E7091"/>
    <w:rsid w:val="007E7E83"/>
    <w:rsid w:val="007F0115"/>
    <w:rsid w:val="007F03C3"/>
    <w:rsid w:val="007F0A6C"/>
    <w:rsid w:val="007F0C73"/>
    <w:rsid w:val="007F1327"/>
    <w:rsid w:val="007F1359"/>
    <w:rsid w:val="007F18FC"/>
    <w:rsid w:val="007F1E74"/>
    <w:rsid w:val="007F26F1"/>
    <w:rsid w:val="007F4B6F"/>
    <w:rsid w:val="007F66B1"/>
    <w:rsid w:val="007F6B66"/>
    <w:rsid w:val="007F7709"/>
    <w:rsid w:val="0080049D"/>
    <w:rsid w:val="00801B18"/>
    <w:rsid w:val="0080310E"/>
    <w:rsid w:val="008036DF"/>
    <w:rsid w:val="00803B8A"/>
    <w:rsid w:val="00803FAE"/>
    <w:rsid w:val="00804C1E"/>
    <w:rsid w:val="0080605F"/>
    <w:rsid w:val="00807786"/>
    <w:rsid w:val="008078A7"/>
    <w:rsid w:val="0081026D"/>
    <w:rsid w:val="0081055B"/>
    <w:rsid w:val="00810B34"/>
    <w:rsid w:val="00810C97"/>
    <w:rsid w:val="00811505"/>
    <w:rsid w:val="00811FCB"/>
    <w:rsid w:val="008127DB"/>
    <w:rsid w:val="008133B7"/>
    <w:rsid w:val="0081394E"/>
    <w:rsid w:val="00813CBF"/>
    <w:rsid w:val="008144B9"/>
    <w:rsid w:val="00814BD5"/>
    <w:rsid w:val="008158D6"/>
    <w:rsid w:val="0081606D"/>
    <w:rsid w:val="00817196"/>
    <w:rsid w:val="00817EDE"/>
    <w:rsid w:val="00821AC8"/>
    <w:rsid w:val="00821CC9"/>
    <w:rsid w:val="008227DA"/>
    <w:rsid w:val="00823081"/>
    <w:rsid w:val="008235DB"/>
    <w:rsid w:val="008237F7"/>
    <w:rsid w:val="00823B43"/>
    <w:rsid w:val="00824AB4"/>
    <w:rsid w:val="00824B72"/>
    <w:rsid w:val="00825039"/>
    <w:rsid w:val="008258A9"/>
    <w:rsid w:val="00825C42"/>
    <w:rsid w:val="00825D25"/>
    <w:rsid w:val="0082715F"/>
    <w:rsid w:val="00827D6F"/>
    <w:rsid w:val="00827E1A"/>
    <w:rsid w:val="008311F3"/>
    <w:rsid w:val="00831210"/>
    <w:rsid w:val="00832A8E"/>
    <w:rsid w:val="00833960"/>
    <w:rsid w:val="00833970"/>
    <w:rsid w:val="00834563"/>
    <w:rsid w:val="00834C26"/>
    <w:rsid w:val="00834D2B"/>
    <w:rsid w:val="00835EFB"/>
    <w:rsid w:val="00836544"/>
    <w:rsid w:val="0083687C"/>
    <w:rsid w:val="00836B11"/>
    <w:rsid w:val="00836E04"/>
    <w:rsid w:val="00837572"/>
    <w:rsid w:val="0083765F"/>
    <w:rsid w:val="008376AC"/>
    <w:rsid w:val="0083772F"/>
    <w:rsid w:val="008400BF"/>
    <w:rsid w:val="0084063F"/>
    <w:rsid w:val="00840C57"/>
    <w:rsid w:val="0084116C"/>
    <w:rsid w:val="00841CB3"/>
    <w:rsid w:val="008429FB"/>
    <w:rsid w:val="00842D1A"/>
    <w:rsid w:val="00843033"/>
    <w:rsid w:val="008444E8"/>
    <w:rsid w:val="00844846"/>
    <w:rsid w:val="00844CD6"/>
    <w:rsid w:val="00844E80"/>
    <w:rsid w:val="0084538C"/>
    <w:rsid w:val="008466D7"/>
    <w:rsid w:val="008469DF"/>
    <w:rsid w:val="00846FE7"/>
    <w:rsid w:val="00847403"/>
    <w:rsid w:val="00847FC4"/>
    <w:rsid w:val="008501FF"/>
    <w:rsid w:val="00850CEC"/>
    <w:rsid w:val="00850E9E"/>
    <w:rsid w:val="008525BE"/>
    <w:rsid w:val="008526B7"/>
    <w:rsid w:val="00854B3A"/>
    <w:rsid w:val="008559B2"/>
    <w:rsid w:val="00855CE7"/>
    <w:rsid w:val="00856758"/>
    <w:rsid w:val="00856911"/>
    <w:rsid w:val="008579D7"/>
    <w:rsid w:val="00860458"/>
    <w:rsid w:val="008616A9"/>
    <w:rsid w:val="008623A7"/>
    <w:rsid w:val="008628C0"/>
    <w:rsid w:val="00862DF6"/>
    <w:rsid w:val="00862F84"/>
    <w:rsid w:val="008639AC"/>
    <w:rsid w:val="00863A02"/>
    <w:rsid w:val="00864814"/>
    <w:rsid w:val="00865044"/>
    <w:rsid w:val="00865151"/>
    <w:rsid w:val="00865698"/>
    <w:rsid w:val="00865CDB"/>
    <w:rsid w:val="0086758D"/>
    <w:rsid w:val="008677FD"/>
    <w:rsid w:val="008706D4"/>
    <w:rsid w:val="00870F8A"/>
    <w:rsid w:val="008719A4"/>
    <w:rsid w:val="00871D23"/>
    <w:rsid w:val="00873CE5"/>
    <w:rsid w:val="00874312"/>
    <w:rsid w:val="0087437C"/>
    <w:rsid w:val="00874D67"/>
    <w:rsid w:val="00875CD7"/>
    <w:rsid w:val="0087646B"/>
    <w:rsid w:val="00876B4D"/>
    <w:rsid w:val="00877F18"/>
    <w:rsid w:val="0088016B"/>
    <w:rsid w:val="00880DDC"/>
    <w:rsid w:val="00881029"/>
    <w:rsid w:val="00881E6C"/>
    <w:rsid w:val="008820B7"/>
    <w:rsid w:val="00882488"/>
    <w:rsid w:val="008825DC"/>
    <w:rsid w:val="00883E8B"/>
    <w:rsid w:val="00884207"/>
    <w:rsid w:val="00884366"/>
    <w:rsid w:val="00885387"/>
    <w:rsid w:val="008864B9"/>
    <w:rsid w:val="008864CA"/>
    <w:rsid w:val="008869D3"/>
    <w:rsid w:val="00887A99"/>
    <w:rsid w:val="00890CF2"/>
    <w:rsid w:val="00891FA7"/>
    <w:rsid w:val="00892C99"/>
    <w:rsid w:val="00893802"/>
    <w:rsid w:val="00893C6A"/>
    <w:rsid w:val="0089486C"/>
    <w:rsid w:val="00894A88"/>
    <w:rsid w:val="00894EFA"/>
    <w:rsid w:val="00895386"/>
    <w:rsid w:val="00895660"/>
    <w:rsid w:val="00897036"/>
    <w:rsid w:val="008A0628"/>
    <w:rsid w:val="008A13D7"/>
    <w:rsid w:val="008A1DD4"/>
    <w:rsid w:val="008A21FF"/>
    <w:rsid w:val="008A2CE2"/>
    <w:rsid w:val="008A30AC"/>
    <w:rsid w:val="008A3634"/>
    <w:rsid w:val="008A3808"/>
    <w:rsid w:val="008A3A6A"/>
    <w:rsid w:val="008A41D2"/>
    <w:rsid w:val="008A44B8"/>
    <w:rsid w:val="008A4CCF"/>
    <w:rsid w:val="008A4CE0"/>
    <w:rsid w:val="008A51A8"/>
    <w:rsid w:val="008A54C7"/>
    <w:rsid w:val="008A5555"/>
    <w:rsid w:val="008A5ECC"/>
    <w:rsid w:val="008A62CC"/>
    <w:rsid w:val="008A77D8"/>
    <w:rsid w:val="008A7B49"/>
    <w:rsid w:val="008B0483"/>
    <w:rsid w:val="008B120C"/>
    <w:rsid w:val="008B40D0"/>
    <w:rsid w:val="008B4BEE"/>
    <w:rsid w:val="008B51A0"/>
    <w:rsid w:val="008B5563"/>
    <w:rsid w:val="008B592A"/>
    <w:rsid w:val="008B5C67"/>
    <w:rsid w:val="008B5FA2"/>
    <w:rsid w:val="008B63B8"/>
    <w:rsid w:val="008B6C30"/>
    <w:rsid w:val="008B705A"/>
    <w:rsid w:val="008B7B5C"/>
    <w:rsid w:val="008C027F"/>
    <w:rsid w:val="008C048C"/>
    <w:rsid w:val="008C0A0F"/>
    <w:rsid w:val="008C0C99"/>
    <w:rsid w:val="008C2017"/>
    <w:rsid w:val="008C2246"/>
    <w:rsid w:val="008C2955"/>
    <w:rsid w:val="008C374D"/>
    <w:rsid w:val="008C4958"/>
    <w:rsid w:val="008C4BAA"/>
    <w:rsid w:val="008C5567"/>
    <w:rsid w:val="008C586D"/>
    <w:rsid w:val="008C5FA1"/>
    <w:rsid w:val="008C68D0"/>
    <w:rsid w:val="008C6AE8"/>
    <w:rsid w:val="008C754A"/>
    <w:rsid w:val="008C7573"/>
    <w:rsid w:val="008C76FE"/>
    <w:rsid w:val="008D0655"/>
    <w:rsid w:val="008D0BFB"/>
    <w:rsid w:val="008D0CE9"/>
    <w:rsid w:val="008D0EFD"/>
    <w:rsid w:val="008D2146"/>
    <w:rsid w:val="008D2755"/>
    <w:rsid w:val="008D27D3"/>
    <w:rsid w:val="008D2D90"/>
    <w:rsid w:val="008D301D"/>
    <w:rsid w:val="008D34F1"/>
    <w:rsid w:val="008D3669"/>
    <w:rsid w:val="008D3858"/>
    <w:rsid w:val="008D39D8"/>
    <w:rsid w:val="008D4336"/>
    <w:rsid w:val="008D527B"/>
    <w:rsid w:val="008D6AF5"/>
    <w:rsid w:val="008D6CCC"/>
    <w:rsid w:val="008D6D1A"/>
    <w:rsid w:val="008D75F1"/>
    <w:rsid w:val="008D79FF"/>
    <w:rsid w:val="008D7B8E"/>
    <w:rsid w:val="008E065E"/>
    <w:rsid w:val="008E0927"/>
    <w:rsid w:val="008E1909"/>
    <w:rsid w:val="008E1B93"/>
    <w:rsid w:val="008E1D88"/>
    <w:rsid w:val="008E2E72"/>
    <w:rsid w:val="008E3445"/>
    <w:rsid w:val="008E3655"/>
    <w:rsid w:val="008E3803"/>
    <w:rsid w:val="008E44C2"/>
    <w:rsid w:val="008E4C0F"/>
    <w:rsid w:val="008E6C89"/>
    <w:rsid w:val="008E6DB3"/>
    <w:rsid w:val="008E704B"/>
    <w:rsid w:val="008E76FD"/>
    <w:rsid w:val="008E77A7"/>
    <w:rsid w:val="008F0B25"/>
    <w:rsid w:val="008F109D"/>
    <w:rsid w:val="008F16AD"/>
    <w:rsid w:val="008F1EAB"/>
    <w:rsid w:val="008F2836"/>
    <w:rsid w:val="008F28C7"/>
    <w:rsid w:val="008F33DC"/>
    <w:rsid w:val="008F477F"/>
    <w:rsid w:val="008F4EC0"/>
    <w:rsid w:val="008F526C"/>
    <w:rsid w:val="008F5482"/>
    <w:rsid w:val="008F55FE"/>
    <w:rsid w:val="008F66B9"/>
    <w:rsid w:val="008F6C3F"/>
    <w:rsid w:val="008F75BB"/>
    <w:rsid w:val="008F7903"/>
    <w:rsid w:val="008F7E0F"/>
    <w:rsid w:val="009012FA"/>
    <w:rsid w:val="00902350"/>
    <w:rsid w:val="0090265B"/>
    <w:rsid w:val="00903086"/>
    <w:rsid w:val="0090336B"/>
    <w:rsid w:val="00904754"/>
    <w:rsid w:val="009048CF"/>
    <w:rsid w:val="00905206"/>
    <w:rsid w:val="009053AA"/>
    <w:rsid w:val="009053E3"/>
    <w:rsid w:val="0090551F"/>
    <w:rsid w:val="00906939"/>
    <w:rsid w:val="0090725E"/>
    <w:rsid w:val="00910AEF"/>
    <w:rsid w:val="00910B7D"/>
    <w:rsid w:val="00911DFB"/>
    <w:rsid w:val="009120C6"/>
    <w:rsid w:val="00912944"/>
    <w:rsid w:val="0091363A"/>
    <w:rsid w:val="009139D9"/>
    <w:rsid w:val="0091445A"/>
    <w:rsid w:val="00914AD8"/>
    <w:rsid w:val="00915240"/>
    <w:rsid w:val="00915E3A"/>
    <w:rsid w:val="00915EAD"/>
    <w:rsid w:val="00916079"/>
    <w:rsid w:val="00916B24"/>
    <w:rsid w:val="0091703B"/>
    <w:rsid w:val="00917641"/>
    <w:rsid w:val="0091778E"/>
    <w:rsid w:val="00917CE9"/>
    <w:rsid w:val="00920AA3"/>
    <w:rsid w:val="00920AD6"/>
    <w:rsid w:val="00920BF2"/>
    <w:rsid w:val="00921667"/>
    <w:rsid w:val="00922010"/>
    <w:rsid w:val="009220A1"/>
    <w:rsid w:val="009224F6"/>
    <w:rsid w:val="00922A69"/>
    <w:rsid w:val="00922AA7"/>
    <w:rsid w:val="00923BBF"/>
    <w:rsid w:val="00924D64"/>
    <w:rsid w:val="00926847"/>
    <w:rsid w:val="009270E9"/>
    <w:rsid w:val="00927990"/>
    <w:rsid w:val="00927F40"/>
    <w:rsid w:val="009303BF"/>
    <w:rsid w:val="0093103F"/>
    <w:rsid w:val="00931BD9"/>
    <w:rsid w:val="00932E11"/>
    <w:rsid w:val="00934DF8"/>
    <w:rsid w:val="00935236"/>
    <w:rsid w:val="00935316"/>
    <w:rsid w:val="009353DC"/>
    <w:rsid w:val="0093601A"/>
    <w:rsid w:val="00936851"/>
    <w:rsid w:val="009368F3"/>
    <w:rsid w:val="00936BBF"/>
    <w:rsid w:val="00937C25"/>
    <w:rsid w:val="009414FD"/>
    <w:rsid w:val="00941636"/>
    <w:rsid w:val="0094346C"/>
    <w:rsid w:val="00943742"/>
    <w:rsid w:val="00943A47"/>
    <w:rsid w:val="00945C05"/>
    <w:rsid w:val="00946945"/>
    <w:rsid w:val="00947179"/>
    <w:rsid w:val="00947588"/>
    <w:rsid w:val="00947713"/>
    <w:rsid w:val="00947B01"/>
    <w:rsid w:val="00947C26"/>
    <w:rsid w:val="00947D91"/>
    <w:rsid w:val="009506F9"/>
    <w:rsid w:val="00950DE7"/>
    <w:rsid w:val="00950FBF"/>
    <w:rsid w:val="0095126E"/>
    <w:rsid w:val="0095150A"/>
    <w:rsid w:val="00952D8F"/>
    <w:rsid w:val="00953920"/>
    <w:rsid w:val="00953D47"/>
    <w:rsid w:val="009557ED"/>
    <w:rsid w:val="00955A7A"/>
    <w:rsid w:val="00956711"/>
    <w:rsid w:val="0095681E"/>
    <w:rsid w:val="009572D4"/>
    <w:rsid w:val="00957337"/>
    <w:rsid w:val="009579C0"/>
    <w:rsid w:val="00960D0F"/>
    <w:rsid w:val="00960FEA"/>
    <w:rsid w:val="00961921"/>
    <w:rsid w:val="00961B8D"/>
    <w:rsid w:val="00961DF7"/>
    <w:rsid w:val="00963382"/>
    <w:rsid w:val="0096430A"/>
    <w:rsid w:val="00964C30"/>
    <w:rsid w:val="0096554B"/>
    <w:rsid w:val="0096584A"/>
    <w:rsid w:val="00965C53"/>
    <w:rsid w:val="00966BB1"/>
    <w:rsid w:val="0096726E"/>
    <w:rsid w:val="00967A33"/>
    <w:rsid w:val="00970523"/>
    <w:rsid w:val="00971F08"/>
    <w:rsid w:val="009739E6"/>
    <w:rsid w:val="0097586C"/>
    <w:rsid w:val="00975997"/>
    <w:rsid w:val="0097603D"/>
    <w:rsid w:val="00976320"/>
    <w:rsid w:val="009768D2"/>
    <w:rsid w:val="00976949"/>
    <w:rsid w:val="009801E0"/>
    <w:rsid w:val="00980477"/>
    <w:rsid w:val="00982329"/>
    <w:rsid w:val="00982B96"/>
    <w:rsid w:val="00982C38"/>
    <w:rsid w:val="0098390F"/>
    <w:rsid w:val="00984217"/>
    <w:rsid w:val="00985253"/>
    <w:rsid w:val="009853B3"/>
    <w:rsid w:val="00985CBE"/>
    <w:rsid w:val="009866BC"/>
    <w:rsid w:val="00987916"/>
    <w:rsid w:val="00987FD9"/>
    <w:rsid w:val="00990630"/>
    <w:rsid w:val="00991761"/>
    <w:rsid w:val="00991823"/>
    <w:rsid w:val="009919D4"/>
    <w:rsid w:val="00992B90"/>
    <w:rsid w:val="00992FE6"/>
    <w:rsid w:val="00993727"/>
    <w:rsid w:val="00993CB7"/>
    <w:rsid w:val="00993E82"/>
    <w:rsid w:val="00994DCA"/>
    <w:rsid w:val="00995585"/>
    <w:rsid w:val="009960EC"/>
    <w:rsid w:val="00996D46"/>
    <w:rsid w:val="00996DB4"/>
    <w:rsid w:val="0099708B"/>
    <w:rsid w:val="009970DD"/>
    <w:rsid w:val="00997687"/>
    <w:rsid w:val="009A0FBA"/>
    <w:rsid w:val="009A1601"/>
    <w:rsid w:val="009A1914"/>
    <w:rsid w:val="009A2190"/>
    <w:rsid w:val="009A2F0A"/>
    <w:rsid w:val="009A330C"/>
    <w:rsid w:val="009A41F8"/>
    <w:rsid w:val="009A462D"/>
    <w:rsid w:val="009A48EA"/>
    <w:rsid w:val="009A4960"/>
    <w:rsid w:val="009A5CBA"/>
    <w:rsid w:val="009A6281"/>
    <w:rsid w:val="009A6D01"/>
    <w:rsid w:val="009A72AE"/>
    <w:rsid w:val="009B0524"/>
    <w:rsid w:val="009B0B1B"/>
    <w:rsid w:val="009B0F98"/>
    <w:rsid w:val="009B1224"/>
    <w:rsid w:val="009B1385"/>
    <w:rsid w:val="009B1F30"/>
    <w:rsid w:val="009B3AC2"/>
    <w:rsid w:val="009B4DF4"/>
    <w:rsid w:val="009B564E"/>
    <w:rsid w:val="009B6850"/>
    <w:rsid w:val="009B7BDE"/>
    <w:rsid w:val="009B7CE6"/>
    <w:rsid w:val="009B7E87"/>
    <w:rsid w:val="009C1E07"/>
    <w:rsid w:val="009C2485"/>
    <w:rsid w:val="009C25D6"/>
    <w:rsid w:val="009C290F"/>
    <w:rsid w:val="009C2A60"/>
    <w:rsid w:val="009C3487"/>
    <w:rsid w:val="009C35BB"/>
    <w:rsid w:val="009C403E"/>
    <w:rsid w:val="009C4323"/>
    <w:rsid w:val="009C4EDC"/>
    <w:rsid w:val="009C527F"/>
    <w:rsid w:val="009C60EA"/>
    <w:rsid w:val="009C6467"/>
    <w:rsid w:val="009C648C"/>
    <w:rsid w:val="009C748E"/>
    <w:rsid w:val="009C777D"/>
    <w:rsid w:val="009D0B72"/>
    <w:rsid w:val="009D1618"/>
    <w:rsid w:val="009D28C4"/>
    <w:rsid w:val="009D3345"/>
    <w:rsid w:val="009D352C"/>
    <w:rsid w:val="009D43AC"/>
    <w:rsid w:val="009D47F1"/>
    <w:rsid w:val="009D4FF0"/>
    <w:rsid w:val="009D501E"/>
    <w:rsid w:val="009D52D6"/>
    <w:rsid w:val="009D5983"/>
    <w:rsid w:val="009D5E2A"/>
    <w:rsid w:val="009D6FB0"/>
    <w:rsid w:val="009D703C"/>
    <w:rsid w:val="009D718F"/>
    <w:rsid w:val="009D77AF"/>
    <w:rsid w:val="009D7E8C"/>
    <w:rsid w:val="009E05B2"/>
    <w:rsid w:val="009E068F"/>
    <w:rsid w:val="009E148B"/>
    <w:rsid w:val="009E14E0"/>
    <w:rsid w:val="009E187C"/>
    <w:rsid w:val="009E3025"/>
    <w:rsid w:val="009E35DB"/>
    <w:rsid w:val="009E3646"/>
    <w:rsid w:val="009E47A3"/>
    <w:rsid w:val="009E4B44"/>
    <w:rsid w:val="009E4E2F"/>
    <w:rsid w:val="009E537B"/>
    <w:rsid w:val="009E5902"/>
    <w:rsid w:val="009E5A9D"/>
    <w:rsid w:val="009E6117"/>
    <w:rsid w:val="009E6AA6"/>
    <w:rsid w:val="009E6AC2"/>
    <w:rsid w:val="009E6F0C"/>
    <w:rsid w:val="009E7621"/>
    <w:rsid w:val="009F08F3"/>
    <w:rsid w:val="009F0D5B"/>
    <w:rsid w:val="009F1DBC"/>
    <w:rsid w:val="009F1E6D"/>
    <w:rsid w:val="009F1ECE"/>
    <w:rsid w:val="009F2516"/>
    <w:rsid w:val="009F256F"/>
    <w:rsid w:val="009F3333"/>
    <w:rsid w:val="009F344F"/>
    <w:rsid w:val="009F3D98"/>
    <w:rsid w:val="009F4360"/>
    <w:rsid w:val="009F47FE"/>
    <w:rsid w:val="009F645A"/>
    <w:rsid w:val="009F6F97"/>
    <w:rsid w:val="009F77AA"/>
    <w:rsid w:val="00A00D8A"/>
    <w:rsid w:val="00A00F1F"/>
    <w:rsid w:val="00A01F20"/>
    <w:rsid w:val="00A03AD7"/>
    <w:rsid w:val="00A048A8"/>
    <w:rsid w:val="00A04F49"/>
    <w:rsid w:val="00A0651F"/>
    <w:rsid w:val="00A0683A"/>
    <w:rsid w:val="00A06BC7"/>
    <w:rsid w:val="00A076B4"/>
    <w:rsid w:val="00A07855"/>
    <w:rsid w:val="00A10551"/>
    <w:rsid w:val="00A1060C"/>
    <w:rsid w:val="00A10CA2"/>
    <w:rsid w:val="00A11581"/>
    <w:rsid w:val="00A11AB7"/>
    <w:rsid w:val="00A1265B"/>
    <w:rsid w:val="00A1305E"/>
    <w:rsid w:val="00A137AF"/>
    <w:rsid w:val="00A13991"/>
    <w:rsid w:val="00A13E54"/>
    <w:rsid w:val="00A152CA"/>
    <w:rsid w:val="00A155CC"/>
    <w:rsid w:val="00A1595C"/>
    <w:rsid w:val="00A16EB2"/>
    <w:rsid w:val="00A17F63"/>
    <w:rsid w:val="00A2193B"/>
    <w:rsid w:val="00A22C88"/>
    <w:rsid w:val="00A2351A"/>
    <w:rsid w:val="00A23945"/>
    <w:rsid w:val="00A23C03"/>
    <w:rsid w:val="00A23DAD"/>
    <w:rsid w:val="00A24365"/>
    <w:rsid w:val="00A247D4"/>
    <w:rsid w:val="00A249D6"/>
    <w:rsid w:val="00A25BF5"/>
    <w:rsid w:val="00A264A9"/>
    <w:rsid w:val="00A27291"/>
    <w:rsid w:val="00A27785"/>
    <w:rsid w:val="00A27899"/>
    <w:rsid w:val="00A30187"/>
    <w:rsid w:val="00A30989"/>
    <w:rsid w:val="00A30D45"/>
    <w:rsid w:val="00A31044"/>
    <w:rsid w:val="00A31E6A"/>
    <w:rsid w:val="00A320BF"/>
    <w:rsid w:val="00A32CBC"/>
    <w:rsid w:val="00A33353"/>
    <w:rsid w:val="00A3448A"/>
    <w:rsid w:val="00A35099"/>
    <w:rsid w:val="00A3529C"/>
    <w:rsid w:val="00A35E32"/>
    <w:rsid w:val="00A36031"/>
    <w:rsid w:val="00A36297"/>
    <w:rsid w:val="00A36B2A"/>
    <w:rsid w:val="00A3750E"/>
    <w:rsid w:val="00A3751A"/>
    <w:rsid w:val="00A37798"/>
    <w:rsid w:val="00A37BAF"/>
    <w:rsid w:val="00A4191F"/>
    <w:rsid w:val="00A41E2B"/>
    <w:rsid w:val="00A42503"/>
    <w:rsid w:val="00A42BA2"/>
    <w:rsid w:val="00A44522"/>
    <w:rsid w:val="00A44B11"/>
    <w:rsid w:val="00A45B74"/>
    <w:rsid w:val="00A4622B"/>
    <w:rsid w:val="00A4647F"/>
    <w:rsid w:val="00A46626"/>
    <w:rsid w:val="00A47038"/>
    <w:rsid w:val="00A4757B"/>
    <w:rsid w:val="00A50F35"/>
    <w:rsid w:val="00A50FA9"/>
    <w:rsid w:val="00A51116"/>
    <w:rsid w:val="00A521B4"/>
    <w:rsid w:val="00A52325"/>
    <w:rsid w:val="00A52E1D"/>
    <w:rsid w:val="00A537C5"/>
    <w:rsid w:val="00A53C56"/>
    <w:rsid w:val="00A553E4"/>
    <w:rsid w:val="00A55451"/>
    <w:rsid w:val="00A554C3"/>
    <w:rsid w:val="00A55F73"/>
    <w:rsid w:val="00A56B75"/>
    <w:rsid w:val="00A56D3F"/>
    <w:rsid w:val="00A571A6"/>
    <w:rsid w:val="00A60917"/>
    <w:rsid w:val="00A61499"/>
    <w:rsid w:val="00A61B7C"/>
    <w:rsid w:val="00A622C6"/>
    <w:rsid w:val="00A62A77"/>
    <w:rsid w:val="00A630BD"/>
    <w:rsid w:val="00A63468"/>
    <w:rsid w:val="00A63483"/>
    <w:rsid w:val="00A63668"/>
    <w:rsid w:val="00A63D17"/>
    <w:rsid w:val="00A6446C"/>
    <w:rsid w:val="00A654D6"/>
    <w:rsid w:val="00A657D7"/>
    <w:rsid w:val="00A65935"/>
    <w:rsid w:val="00A65E5A"/>
    <w:rsid w:val="00A660AC"/>
    <w:rsid w:val="00A670A6"/>
    <w:rsid w:val="00A67A7E"/>
    <w:rsid w:val="00A67C31"/>
    <w:rsid w:val="00A67E6C"/>
    <w:rsid w:val="00A70B5A"/>
    <w:rsid w:val="00A71781"/>
    <w:rsid w:val="00A71A31"/>
    <w:rsid w:val="00A71B99"/>
    <w:rsid w:val="00A71D6C"/>
    <w:rsid w:val="00A72C8A"/>
    <w:rsid w:val="00A739D0"/>
    <w:rsid w:val="00A74E64"/>
    <w:rsid w:val="00A758C5"/>
    <w:rsid w:val="00A761D4"/>
    <w:rsid w:val="00A76696"/>
    <w:rsid w:val="00A77DB9"/>
    <w:rsid w:val="00A77EC4"/>
    <w:rsid w:val="00A80BAB"/>
    <w:rsid w:val="00A80F11"/>
    <w:rsid w:val="00A81000"/>
    <w:rsid w:val="00A817D0"/>
    <w:rsid w:val="00A8185B"/>
    <w:rsid w:val="00A8351D"/>
    <w:rsid w:val="00A83932"/>
    <w:rsid w:val="00A8470F"/>
    <w:rsid w:val="00A85235"/>
    <w:rsid w:val="00A863CA"/>
    <w:rsid w:val="00A86F96"/>
    <w:rsid w:val="00A87F92"/>
    <w:rsid w:val="00A9043E"/>
    <w:rsid w:val="00A9133D"/>
    <w:rsid w:val="00A92879"/>
    <w:rsid w:val="00A92CB9"/>
    <w:rsid w:val="00A93F17"/>
    <w:rsid w:val="00A9442A"/>
    <w:rsid w:val="00A946BC"/>
    <w:rsid w:val="00A94DE1"/>
    <w:rsid w:val="00A95489"/>
    <w:rsid w:val="00A95ADF"/>
    <w:rsid w:val="00A96CC6"/>
    <w:rsid w:val="00AA016F"/>
    <w:rsid w:val="00AA0A1F"/>
    <w:rsid w:val="00AA18D0"/>
    <w:rsid w:val="00AA1C67"/>
    <w:rsid w:val="00AA1ED6"/>
    <w:rsid w:val="00AA25C8"/>
    <w:rsid w:val="00AA2677"/>
    <w:rsid w:val="00AA51D6"/>
    <w:rsid w:val="00AA56AA"/>
    <w:rsid w:val="00AA5D72"/>
    <w:rsid w:val="00AA61EA"/>
    <w:rsid w:val="00AA6628"/>
    <w:rsid w:val="00AB04F2"/>
    <w:rsid w:val="00AB0BC8"/>
    <w:rsid w:val="00AB11CA"/>
    <w:rsid w:val="00AB14D9"/>
    <w:rsid w:val="00AB17F6"/>
    <w:rsid w:val="00AB1EAE"/>
    <w:rsid w:val="00AB2AA4"/>
    <w:rsid w:val="00AB2CFC"/>
    <w:rsid w:val="00AB2F91"/>
    <w:rsid w:val="00AB3A11"/>
    <w:rsid w:val="00AB3BAC"/>
    <w:rsid w:val="00AB4AB8"/>
    <w:rsid w:val="00AB613A"/>
    <w:rsid w:val="00AB6144"/>
    <w:rsid w:val="00AB655E"/>
    <w:rsid w:val="00AB7AE6"/>
    <w:rsid w:val="00AC007F"/>
    <w:rsid w:val="00AC0123"/>
    <w:rsid w:val="00AC0368"/>
    <w:rsid w:val="00AC0E47"/>
    <w:rsid w:val="00AC13CE"/>
    <w:rsid w:val="00AC2BBF"/>
    <w:rsid w:val="00AC2DDF"/>
    <w:rsid w:val="00AC2ECD"/>
    <w:rsid w:val="00AC3119"/>
    <w:rsid w:val="00AC3D18"/>
    <w:rsid w:val="00AC3E0C"/>
    <w:rsid w:val="00AC473D"/>
    <w:rsid w:val="00AC49FB"/>
    <w:rsid w:val="00AC4E17"/>
    <w:rsid w:val="00AC5847"/>
    <w:rsid w:val="00AC5984"/>
    <w:rsid w:val="00AC5A10"/>
    <w:rsid w:val="00AC5EB0"/>
    <w:rsid w:val="00AC6B41"/>
    <w:rsid w:val="00AC6E95"/>
    <w:rsid w:val="00AC765E"/>
    <w:rsid w:val="00AC7CC7"/>
    <w:rsid w:val="00AD0348"/>
    <w:rsid w:val="00AD0896"/>
    <w:rsid w:val="00AD0AA3"/>
    <w:rsid w:val="00AD1B8B"/>
    <w:rsid w:val="00AD3168"/>
    <w:rsid w:val="00AD3C09"/>
    <w:rsid w:val="00AD3F94"/>
    <w:rsid w:val="00AD4A5A"/>
    <w:rsid w:val="00AD4C00"/>
    <w:rsid w:val="00AD4E27"/>
    <w:rsid w:val="00AD7F95"/>
    <w:rsid w:val="00AE0905"/>
    <w:rsid w:val="00AE0AFF"/>
    <w:rsid w:val="00AE27AC"/>
    <w:rsid w:val="00AE2B13"/>
    <w:rsid w:val="00AE40E0"/>
    <w:rsid w:val="00AE43D2"/>
    <w:rsid w:val="00AE46C9"/>
    <w:rsid w:val="00AE4DBA"/>
    <w:rsid w:val="00AE4F07"/>
    <w:rsid w:val="00AE50D1"/>
    <w:rsid w:val="00AE5C15"/>
    <w:rsid w:val="00AE62E2"/>
    <w:rsid w:val="00AE7446"/>
    <w:rsid w:val="00AF190C"/>
    <w:rsid w:val="00AF1C5D"/>
    <w:rsid w:val="00AF2026"/>
    <w:rsid w:val="00AF42D7"/>
    <w:rsid w:val="00AF43AB"/>
    <w:rsid w:val="00AF46B0"/>
    <w:rsid w:val="00AF4D6B"/>
    <w:rsid w:val="00AF53B6"/>
    <w:rsid w:val="00AF6D00"/>
    <w:rsid w:val="00B006FE"/>
    <w:rsid w:val="00B007CB"/>
    <w:rsid w:val="00B010BF"/>
    <w:rsid w:val="00B0175E"/>
    <w:rsid w:val="00B02AA9"/>
    <w:rsid w:val="00B02FA3"/>
    <w:rsid w:val="00B03C4C"/>
    <w:rsid w:val="00B05084"/>
    <w:rsid w:val="00B05B3E"/>
    <w:rsid w:val="00B05BA5"/>
    <w:rsid w:val="00B0611B"/>
    <w:rsid w:val="00B067FB"/>
    <w:rsid w:val="00B11310"/>
    <w:rsid w:val="00B122CA"/>
    <w:rsid w:val="00B12643"/>
    <w:rsid w:val="00B1336C"/>
    <w:rsid w:val="00B13582"/>
    <w:rsid w:val="00B136CA"/>
    <w:rsid w:val="00B14627"/>
    <w:rsid w:val="00B14965"/>
    <w:rsid w:val="00B14D6D"/>
    <w:rsid w:val="00B150A4"/>
    <w:rsid w:val="00B157F9"/>
    <w:rsid w:val="00B167F1"/>
    <w:rsid w:val="00B16894"/>
    <w:rsid w:val="00B20256"/>
    <w:rsid w:val="00B20A2C"/>
    <w:rsid w:val="00B20D09"/>
    <w:rsid w:val="00B211B2"/>
    <w:rsid w:val="00B21BE8"/>
    <w:rsid w:val="00B223C2"/>
    <w:rsid w:val="00B22795"/>
    <w:rsid w:val="00B22C0D"/>
    <w:rsid w:val="00B22D75"/>
    <w:rsid w:val="00B24D0A"/>
    <w:rsid w:val="00B25488"/>
    <w:rsid w:val="00B25603"/>
    <w:rsid w:val="00B25AB6"/>
    <w:rsid w:val="00B25D69"/>
    <w:rsid w:val="00B26442"/>
    <w:rsid w:val="00B2763F"/>
    <w:rsid w:val="00B27AAC"/>
    <w:rsid w:val="00B30929"/>
    <w:rsid w:val="00B31239"/>
    <w:rsid w:val="00B31F49"/>
    <w:rsid w:val="00B33C5A"/>
    <w:rsid w:val="00B34AC3"/>
    <w:rsid w:val="00B35AA8"/>
    <w:rsid w:val="00B35C04"/>
    <w:rsid w:val="00B37067"/>
    <w:rsid w:val="00B372AA"/>
    <w:rsid w:val="00B40445"/>
    <w:rsid w:val="00B40ECB"/>
    <w:rsid w:val="00B41888"/>
    <w:rsid w:val="00B41DF0"/>
    <w:rsid w:val="00B421EE"/>
    <w:rsid w:val="00B4272C"/>
    <w:rsid w:val="00B42BDB"/>
    <w:rsid w:val="00B45A52"/>
    <w:rsid w:val="00B45CE5"/>
    <w:rsid w:val="00B46175"/>
    <w:rsid w:val="00B474B4"/>
    <w:rsid w:val="00B47808"/>
    <w:rsid w:val="00B5008D"/>
    <w:rsid w:val="00B5012E"/>
    <w:rsid w:val="00B51BFF"/>
    <w:rsid w:val="00B51F19"/>
    <w:rsid w:val="00B521E3"/>
    <w:rsid w:val="00B529E1"/>
    <w:rsid w:val="00B5402B"/>
    <w:rsid w:val="00B54537"/>
    <w:rsid w:val="00B548DA"/>
    <w:rsid w:val="00B553D4"/>
    <w:rsid w:val="00B55889"/>
    <w:rsid w:val="00B56DDF"/>
    <w:rsid w:val="00B5748F"/>
    <w:rsid w:val="00B6145A"/>
    <w:rsid w:val="00B61615"/>
    <w:rsid w:val="00B61BB1"/>
    <w:rsid w:val="00B61E56"/>
    <w:rsid w:val="00B62AAA"/>
    <w:rsid w:val="00B631DB"/>
    <w:rsid w:val="00B6330F"/>
    <w:rsid w:val="00B633DD"/>
    <w:rsid w:val="00B64127"/>
    <w:rsid w:val="00B64D50"/>
    <w:rsid w:val="00B650C1"/>
    <w:rsid w:val="00B65613"/>
    <w:rsid w:val="00B6576A"/>
    <w:rsid w:val="00B664C7"/>
    <w:rsid w:val="00B666BC"/>
    <w:rsid w:val="00B669AD"/>
    <w:rsid w:val="00B669D4"/>
    <w:rsid w:val="00B67691"/>
    <w:rsid w:val="00B706A1"/>
    <w:rsid w:val="00B70B8D"/>
    <w:rsid w:val="00B70D90"/>
    <w:rsid w:val="00B72804"/>
    <w:rsid w:val="00B737FF"/>
    <w:rsid w:val="00B739F6"/>
    <w:rsid w:val="00B74B6C"/>
    <w:rsid w:val="00B75265"/>
    <w:rsid w:val="00B75415"/>
    <w:rsid w:val="00B7591A"/>
    <w:rsid w:val="00B76444"/>
    <w:rsid w:val="00B76906"/>
    <w:rsid w:val="00B76927"/>
    <w:rsid w:val="00B805EE"/>
    <w:rsid w:val="00B80DF9"/>
    <w:rsid w:val="00B812AF"/>
    <w:rsid w:val="00B81A6C"/>
    <w:rsid w:val="00B81FDF"/>
    <w:rsid w:val="00B837ED"/>
    <w:rsid w:val="00B8390A"/>
    <w:rsid w:val="00B83F7C"/>
    <w:rsid w:val="00B85145"/>
    <w:rsid w:val="00B85DE5"/>
    <w:rsid w:val="00B87CB5"/>
    <w:rsid w:val="00B90158"/>
    <w:rsid w:val="00B90580"/>
    <w:rsid w:val="00B907EA"/>
    <w:rsid w:val="00B90F73"/>
    <w:rsid w:val="00B91331"/>
    <w:rsid w:val="00B91A87"/>
    <w:rsid w:val="00B91B80"/>
    <w:rsid w:val="00B91CBB"/>
    <w:rsid w:val="00B92853"/>
    <w:rsid w:val="00B93B59"/>
    <w:rsid w:val="00B9406A"/>
    <w:rsid w:val="00B94A64"/>
    <w:rsid w:val="00B94FE7"/>
    <w:rsid w:val="00B959EC"/>
    <w:rsid w:val="00B95D5A"/>
    <w:rsid w:val="00B95F7B"/>
    <w:rsid w:val="00B96D50"/>
    <w:rsid w:val="00B96E05"/>
    <w:rsid w:val="00B97D9D"/>
    <w:rsid w:val="00BA04E2"/>
    <w:rsid w:val="00BA06E9"/>
    <w:rsid w:val="00BA07D2"/>
    <w:rsid w:val="00BA0B47"/>
    <w:rsid w:val="00BA107A"/>
    <w:rsid w:val="00BA153D"/>
    <w:rsid w:val="00BA1E8D"/>
    <w:rsid w:val="00BA1FE5"/>
    <w:rsid w:val="00BA2280"/>
    <w:rsid w:val="00BA2A08"/>
    <w:rsid w:val="00BA3574"/>
    <w:rsid w:val="00BA4279"/>
    <w:rsid w:val="00BA45B5"/>
    <w:rsid w:val="00BA46F3"/>
    <w:rsid w:val="00BA4775"/>
    <w:rsid w:val="00BA5641"/>
    <w:rsid w:val="00BA56D2"/>
    <w:rsid w:val="00BA5721"/>
    <w:rsid w:val="00BA5CB7"/>
    <w:rsid w:val="00BA73DC"/>
    <w:rsid w:val="00BA76E0"/>
    <w:rsid w:val="00BA77CE"/>
    <w:rsid w:val="00BA7E6B"/>
    <w:rsid w:val="00BA7F14"/>
    <w:rsid w:val="00BB23F2"/>
    <w:rsid w:val="00BB2A25"/>
    <w:rsid w:val="00BB346D"/>
    <w:rsid w:val="00BB40A1"/>
    <w:rsid w:val="00BB51BB"/>
    <w:rsid w:val="00BB51E9"/>
    <w:rsid w:val="00BB6747"/>
    <w:rsid w:val="00BB79B5"/>
    <w:rsid w:val="00BC0C69"/>
    <w:rsid w:val="00BC0E6A"/>
    <w:rsid w:val="00BC0F7A"/>
    <w:rsid w:val="00BC0FDC"/>
    <w:rsid w:val="00BC1DEE"/>
    <w:rsid w:val="00BC2746"/>
    <w:rsid w:val="00BC292F"/>
    <w:rsid w:val="00BC29AB"/>
    <w:rsid w:val="00BC3053"/>
    <w:rsid w:val="00BC4AD5"/>
    <w:rsid w:val="00BC4D2E"/>
    <w:rsid w:val="00BC6412"/>
    <w:rsid w:val="00BC6430"/>
    <w:rsid w:val="00BC78F0"/>
    <w:rsid w:val="00BD122B"/>
    <w:rsid w:val="00BD18C6"/>
    <w:rsid w:val="00BD1F9A"/>
    <w:rsid w:val="00BD2258"/>
    <w:rsid w:val="00BD48AC"/>
    <w:rsid w:val="00BD5F1A"/>
    <w:rsid w:val="00BD6DC9"/>
    <w:rsid w:val="00BD7FDB"/>
    <w:rsid w:val="00BE00AA"/>
    <w:rsid w:val="00BE05C8"/>
    <w:rsid w:val="00BE0792"/>
    <w:rsid w:val="00BE090C"/>
    <w:rsid w:val="00BE0C12"/>
    <w:rsid w:val="00BE1234"/>
    <w:rsid w:val="00BE1518"/>
    <w:rsid w:val="00BE2988"/>
    <w:rsid w:val="00BE2FA6"/>
    <w:rsid w:val="00BE32F5"/>
    <w:rsid w:val="00BE333F"/>
    <w:rsid w:val="00BE3BEC"/>
    <w:rsid w:val="00BE4ACA"/>
    <w:rsid w:val="00BE6AE2"/>
    <w:rsid w:val="00BE7406"/>
    <w:rsid w:val="00BE7603"/>
    <w:rsid w:val="00BE7C52"/>
    <w:rsid w:val="00BE7FC2"/>
    <w:rsid w:val="00BF058E"/>
    <w:rsid w:val="00BF0C76"/>
    <w:rsid w:val="00BF16CF"/>
    <w:rsid w:val="00BF20C7"/>
    <w:rsid w:val="00BF3279"/>
    <w:rsid w:val="00BF581C"/>
    <w:rsid w:val="00BF632C"/>
    <w:rsid w:val="00BF74C7"/>
    <w:rsid w:val="00BF7A0D"/>
    <w:rsid w:val="00BF7CCA"/>
    <w:rsid w:val="00C00CEC"/>
    <w:rsid w:val="00C00DEB"/>
    <w:rsid w:val="00C015F1"/>
    <w:rsid w:val="00C0173E"/>
    <w:rsid w:val="00C01973"/>
    <w:rsid w:val="00C01F33"/>
    <w:rsid w:val="00C0259A"/>
    <w:rsid w:val="00C02CC6"/>
    <w:rsid w:val="00C040F7"/>
    <w:rsid w:val="00C041B0"/>
    <w:rsid w:val="00C044AB"/>
    <w:rsid w:val="00C049C9"/>
    <w:rsid w:val="00C055AB"/>
    <w:rsid w:val="00C05706"/>
    <w:rsid w:val="00C06979"/>
    <w:rsid w:val="00C07117"/>
    <w:rsid w:val="00C07377"/>
    <w:rsid w:val="00C10478"/>
    <w:rsid w:val="00C10971"/>
    <w:rsid w:val="00C10B5A"/>
    <w:rsid w:val="00C11355"/>
    <w:rsid w:val="00C116CE"/>
    <w:rsid w:val="00C117E4"/>
    <w:rsid w:val="00C1189B"/>
    <w:rsid w:val="00C12107"/>
    <w:rsid w:val="00C12C66"/>
    <w:rsid w:val="00C133A3"/>
    <w:rsid w:val="00C137B8"/>
    <w:rsid w:val="00C145B6"/>
    <w:rsid w:val="00C14D4B"/>
    <w:rsid w:val="00C14DC8"/>
    <w:rsid w:val="00C154BB"/>
    <w:rsid w:val="00C16137"/>
    <w:rsid w:val="00C17FCE"/>
    <w:rsid w:val="00C20190"/>
    <w:rsid w:val="00C204F7"/>
    <w:rsid w:val="00C2088D"/>
    <w:rsid w:val="00C2199C"/>
    <w:rsid w:val="00C223E6"/>
    <w:rsid w:val="00C22C70"/>
    <w:rsid w:val="00C230B7"/>
    <w:rsid w:val="00C23175"/>
    <w:rsid w:val="00C23DAA"/>
    <w:rsid w:val="00C24DF4"/>
    <w:rsid w:val="00C24DFB"/>
    <w:rsid w:val="00C25940"/>
    <w:rsid w:val="00C260E6"/>
    <w:rsid w:val="00C2690F"/>
    <w:rsid w:val="00C26FAA"/>
    <w:rsid w:val="00C279B5"/>
    <w:rsid w:val="00C27C45"/>
    <w:rsid w:val="00C27E0C"/>
    <w:rsid w:val="00C30437"/>
    <w:rsid w:val="00C30F69"/>
    <w:rsid w:val="00C34167"/>
    <w:rsid w:val="00C35EE4"/>
    <w:rsid w:val="00C36BA8"/>
    <w:rsid w:val="00C3719D"/>
    <w:rsid w:val="00C372D0"/>
    <w:rsid w:val="00C378F0"/>
    <w:rsid w:val="00C37DD5"/>
    <w:rsid w:val="00C40753"/>
    <w:rsid w:val="00C41A9D"/>
    <w:rsid w:val="00C41C2B"/>
    <w:rsid w:val="00C41E65"/>
    <w:rsid w:val="00C426F4"/>
    <w:rsid w:val="00C43872"/>
    <w:rsid w:val="00C44AE7"/>
    <w:rsid w:val="00C4565B"/>
    <w:rsid w:val="00C45B3B"/>
    <w:rsid w:val="00C4791A"/>
    <w:rsid w:val="00C47A84"/>
    <w:rsid w:val="00C5072F"/>
    <w:rsid w:val="00C51A69"/>
    <w:rsid w:val="00C51F2D"/>
    <w:rsid w:val="00C536F2"/>
    <w:rsid w:val="00C54037"/>
    <w:rsid w:val="00C54995"/>
    <w:rsid w:val="00C54D41"/>
    <w:rsid w:val="00C5621E"/>
    <w:rsid w:val="00C5639A"/>
    <w:rsid w:val="00C5639D"/>
    <w:rsid w:val="00C56496"/>
    <w:rsid w:val="00C565A9"/>
    <w:rsid w:val="00C600A7"/>
    <w:rsid w:val="00C6012B"/>
    <w:rsid w:val="00C601D0"/>
    <w:rsid w:val="00C60783"/>
    <w:rsid w:val="00C609B9"/>
    <w:rsid w:val="00C60E2B"/>
    <w:rsid w:val="00C60FF3"/>
    <w:rsid w:val="00C61546"/>
    <w:rsid w:val="00C61A77"/>
    <w:rsid w:val="00C62407"/>
    <w:rsid w:val="00C628CE"/>
    <w:rsid w:val="00C6438B"/>
    <w:rsid w:val="00C644F7"/>
    <w:rsid w:val="00C64672"/>
    <w:rsid w:val="00C65314"/>
    <w:rsid w:val="00C66039"/>
    <w:rsid w:val="00C67E84"/>
    <w:rsid w:val="00C67F9A"/>
    <w:rsid w:val="00C70558"/>
    <w:rsid w:val="00C70697"/>
    <w:rsid w:val="00C72751"/>
    <w:rsid w:val="00C72C27"/>
    <w:rsid w:val="00C72EF4"/>
    <w:rsid w:val="00C73B76"/>
    <w:rsid w:val="00C7456D"/>
    <w:rsid w:val="00C74638"/>
    <w:rsid w:val="00C75462"/>
    <w:rsid w:val="00C75608"/>
    <w:rsid w:val="00C75D2F"/>
    <w:rsid w:val="00C7609D"/>
    <w:rsid w:val="00C767BE"/>
    <w:rsid w:val="00C76963"/>
    <w:rsid w:val="00C76E3C"/>
    <w:rsid w:val="00C76E76"/>
    <w:rsid w:val="00C76F98"/>
    <w:rsid w:val="00C77F1C"/>
    <w:rsid w:val="00C8017B"/>
    <w:rsid w:val="00C81568"/>
    <w:rsid w:val="00C81B6B"/>
    <w:rsid w:val="00C82B92"/>
    <w:rsid w:val="00C832D7"/>
    <w:rsid w:val="00C83688"/>
    <w:rsid w:val="00C856D5"/>
    <w:rsid w:val="00C85F5E"/>
    <w:rsid w:val="00C8768C"/>
    <w:rsid w:val="00C87AD9"/>
    <w:rsid w:val="00C87CDD"/>
    <w:rsid w:val="00C87F10"/>
    <w:rsid w:val="00C9027A"/>
    <w:rsid w:val="00C905B8"/>
    <w:rsid w:val="00C9068E"/>
    <w:rsid w:val="00C909DB"/>
    <w:rsid w:val="00C90DA9"/>
    <w:rsid w:val="00C91256"/>
    <w:rsid w:val="00C92064"/>
    <w:rsid w:val="00C92961"/>
    <w:rsid w:val="00C92D2C"/>
    <w:rsid w:val="00C92F77"/>
    <w:rsid w:val="00C9363F"/>
    <w:rsid w:val="00C93C4B"/>
    <w:rsid w:val="00C944AB"/>
    <w:rsid w:val="00C94C14"/>
    <w:rsid w:val="00C94DA2"/>
    <w:rsid w:val="00C95B2B"/>
    <w:rsid w:val="00C95B40"/>
    <w:rsid w:val="00C968EC"/>
    <w:rsid w:val="00C96C2B"/>
    <w:rsid w:val="00C96DF2"/>
    <w:rsid w:val="00C96EFE"/>
    <w:rsid w:val="00C97128"/>
    <w:rsid w:val="00C97641"/>
    <w:rsid w:val="00C9793A"/>
    <w:rsid w:val="00C97B29"/>
    <w:rsid w:val="00CA00AB"/>
    <w:rsid w:val="00CA0805"/>
    <w:rsid w:val="00CA0A10"/>
    <w:rsid w:val="00CA1ED8"/>
    <w:rsid w:val="00CA209B"/>
    <w:rsid w:val="00CA321C"/>
    <w:rsid w:val="00CA5FC4"/>
    <w:rsid w:val="00CA6CFD"/>
    <w:rsid w:val="00CA7F93"/>
    <w:rsid w:val="00CB0DE9"/>
    <w:rsid w:val="00CB1D43"/>
    <w:rsid w:val="00CB1F63"/>
    <w:rsid w:val="00CB3048"/>
    <w:rsid w:val="00CB3551"/>
    <w:rsid w:val="00CB4695"/>
    <w:rsid w:val="00CB585C"/>
    <w:rsid w:val="00CB59A0"/>
    <w:rsid w:val="00CB5D0D"/>
    <w:rsid w:val="00CB5DB2"/>
    <w:rsid w:val="00CB6DAF"/>
    <w:rsid w:val="00CB7170"/>
    <w:rsid w:val="00CB7D73"/>
    <w:rsid w:val="00CC0207"/>
    <w:rsid w:val="00CC040E"/>
    <w:rsid w:val="00CC0812"/>
    <w:rsid w:val="00CC0818"/>
    <w:rsid w:val="00CC1083"/>
    <w:rsid w:val="00CC111F"/>
    <w:rsid w:val="00CC2011"/>
    <w:rsid w:val="00CC32C8"/>
    <w:rsid w:val="00CC3879"/>
    <w:rsid w:val="00CC3EA0"/>
    <w:rsid w:val="00CC4FF9"/>
    <w:rsid w:val="00CC535D"/>
    <w:rsid w:val="00CC594A"/>
    <w:rsid w:val="00CC61A7"/>
    <w:rsid w:val="00CC6424"/>
    <w:rsid w:val="00CC740D"/>
    <w:rsid w:val="00CC749A"/>
    <w:rsid w:val="00CC77AF"/>
    <w:rsid w:val="00CC7B45"/>
    <w:rsid w:val="00CD0835"/>
    <w:rsid w:val="00CD1188"/>
    <w:rsid w:val="00CD1D2E"/>
    <w:rsid w:val="00CD1FF3"/>
    <w:rsid w:val="00CD2777"/>
    <w:rsid w:val="00CD294E"/>
    <w:rsid w:val="00CD2E57"/>
    <w:rsid w:val="00CD2ED1"/>
    <w:rsid w:val="00CD337B"/>
    <w:rsid w:val="00CD3969"/>
    <w:rsid w:val="00CD3E94"/>
    <w:rsid w:val="00CD3F6B"/>
    <w:rsid w:val="00CD5A07"/>
    <w:rsid w:val="00CD5C14"/>
    <w:rsid w:val="00CD640E"/>
    <w:rsid w:val="00CE0424"/>
    <w:rsid w:val="00CE077B"/>
    <w:rsid w:val="00CE0B46"/>
    <w:rsid w:val="00CE0C93"/>
    <w:rsid w:val="00CE1F70"/>
    <w:rsid w:val="00CE2300"/>
    <w:rsid w:val="00CE3DF2"/>
    <w:rsid w:val="00CE4B54"/>
    <w:rsid w:val="00CE541E"/>
    <w:rsid w:val="00CE5905"/>
    <w:rsid w:val="00CE66AF"/>
    <w:rsid w:val="00CE67D2"/>
    <w:rsid w:val="00CE6C99"/>
    <w:rsid w:val="00CE70C0"/>
    <w:rsid w:val="00CE7176"/>
    <w:rsid w:val="00CE734D"/>
    <w:rsid w:val="00CE7561"/>
    <w:rsid w:val="00CE75E1"/>
    <w:rsid w:val="00CF0723"/>
    <w:rsid w:val="00CF12CF"/>
    <w:rsid w:val="00CF12E2"/>
    <w:rsid w:val="00CF1354"/>
    <w:rsid w:val="00CF1E92"/>
    <w:rsid w:val="00CF227E"/>
    <w:rsid w:val="00CF3332"/>
    <w:rsid w:val="00CF3B1F"/>
    <w:rsid w:val="00CF3BF6"/>
    <w:rsid w:val="00CF46BC"/>
    <w:rsid w:val="00CF4E77"/>
    <w:rsid w:val="00CF50AB"/>
    <w:rsid w:val="00CF5C25"/>
    <w:rsid w:val="00CF625B"/>
    <w:rsid w:val="00CF6360"/>
    <w:rsid w:val="00CF64AF"/>
    <w:rsid w:val="00CF687E"/>
    <w:rsid w:val="00CF7216"/>
    <w:rsid w:val="00CF7673"/>
    <w:rsid w:val="00CF7978"/>
    <w:rsid w:val="00D0024D"/>
    <w:rsid w:val="00D00339"/>
    <w:rsid w:val="00D00402"/>
    <w:rsid w:val="00D015F9"/>
    <w:rsid w:val="00D0194F"/>
    <w:rsid w:val="00D01E67"/>
    <w:rsid w:val="00D0244E"/>
    <w:rsid w:val="00D0252F"/>
    <w:rsid w:val="00D0291E"/>
    <w:rsid w:val="00D0339E"/>
    <w:rsid w:val="00D0349B"/>
    <w:rsid w:val="00D038EF"/>
    <w:rsid w:val="00D03CBF"/>
    <w:rsid w:val="00D04434"/>
    <w:rsid w:val="00D05C54"/>
    <w:rsid w:val="00D1001F"/>
    <w:rsid w:val="00D100F2"/>
    <w:rsid w:val="00D101C1"/>
    <w:rsid w:val="00D10249"/>
    <w:rsid w:val="00D108F1"/>
    <w:rsid w:val="00D115C3"/>
    <w:rsid w:val="00D11897"/>
    <w:rsid w:val="00D12304"/>
    <w:rsid w:val="00D123DA"/>
    <w:rsid w:val="00D13135"/>
    <w:rsid w:val="00D13ABF"/>
    <w:rsid w:val="00D13E4E"/>
    <w:rsid w:val="00D1421B"/>
    <w:rsid w:val="00D15089"/>
    <w:rsid w:val="00D1723B"/>
    <w:rsid w:val="00D17F53"/>
    <w:rsid w:val="00D212FD"/>
    <w:rsid w:val="00D21AEE"/>
    <w:rsid w:val="00D21F19"/>
    <w:rsid w:val="00D22874"/>
    <w:rsid w:val="00D239A7"/>
    <w:rsid w:val="00D23F47"/>
    <w:rsid w:val="00D24453"/>
    <w:rsid w:val="00D24D43"/>
    <w:rsid w:val="00D2503E"/>
    <w:rsid w:val="00D25B3F"/>
    <w:rsid w:val="00D26D85"/>
    <w:rsid w:val="00D3005B"/>
    <w:rsid w:val="00D302AC"/>
    <w:rsid w:val="00D30403"/>
    <w:rsid w:val="00D3101D"/>
    <w:rsid w:val="00D31E93"/>
    <w:rsid w:val="00D32166"/>
    <w:rsid w:val="00D34D11"/>
    <w:rsid w:val="00D35234"/>
    <w:rsid w:val="00D35EC2"/>
    <w:rsid w:val="00D36E71"/>
    <w:rsid w:val="00D37345"/>
    <w:rsid w:val="00D378DB"/>
    <w:rsid w:val="00D37B81"/>
    <w:rsid w:val="00D37D87"/>
    <w:rsid w:val="00D40B33"/>
    <w:rsid w:val="00D41A58"/>
    <w:rsid w:val="00D42432"/>
    <w:rsid w:val="00D42AA8"/>
    <w:rsid w:val="00D42AE0"/>
    <w:rsid w:val="00D42B6E"/>
    <w:rsid w:val="00D42E62"/>
    <w:rsid w:val="00D4318F"/>
    <w:rsid w:val="00D4327F"/>
    <w:rsid w:val="00D43400"/>
    <w:rsid w:val="00D438BF"/>
    <w:rsid w:val="00D43C90"/>
    <w:rsid w:val="00D440F8"/>
    <w:rsid w:val="00D4465F"/>
    <w:rsid w:val="00D44E9F"/>
    <w:rsid w:val="00D45637"/>
    <w:rsid w:val="00D458BF"/>
    <w:rsid w:val="00D46FA5"/>
    <w:rsid w:val="00D47676"/>
    <w:rsid w:val="00D4775F"/>
    <w:rsid w:val="00D50ABE"/>
    <w:rsid w:val="00D51446"/>
    <w:rsid w:val="00D524F0"/>
    <w:rsid w:val="00D533A8"/>
    <w:rsid w:val="00D546FF"/>
    <w:rsid w:val="00D55AD5"/>
    <w:rsid w:val="00D55B51"/>
    <w:rsid w:val="00D55C96"/>
    <w:rsid w:val="00D576CA"/>
    <w:rsid w:val="00D601A6"/>
    <w:rsid w:val="00D60E13"/>
    <w:rsid w:val="00D612AC"/>
    <w:rsid w:val="00D61A7E"/>
    <w:rsid w:val="00D61AF5"/>
    <w:rsid w:val="00D62CD5"/>
    <w:rsid w:val="00D63268"/>
    <w:rsid w:val="00D63424"/>
    <w:rsid w:val="00D63C72"/>
    <w:rsid w:val="00D641AA"/>
    <w:rsid w:val="00D6435F"/>
    <w:rsid w:val="00D64425"/>
    <w:rsid w:val="00D6498F"/>
    <w:rsid w:val="00D64A1D"/>
    <w:rsid w:val="00D652B5"/>
    <w:rsid w:val="00D66155"/>
    <w:rsid w:val="00D6636A"/>
    <w:rsid w:val="00D667DD"/>
    <w:rsid w:val="00D67317"/>
    <w:rsid w:val="00D67A00"/>
    <w:rsid w:val="00D7080A"/>
    <w:rsid w:val="00D708B0"/>
    <w:rsid w:val="00D70E73"/>
    <w:rsid w:val="00D731B1"/>
    <w:rsid w:val="00D732C4"/>
    <w:rsid w:val="00D73A3A"/>
    <w:rsid w:val="00D747EE"/>
    <w:rsid w:val="00D76603"/>
    <w:rsid w:val="00D76F86"/>
    <w:rsid w:val="00D77B1D"/>
    <w:rsid w:val="00D77E13"/>
    <w:rsid w:val="00D77F80"/>
    <w:rsid w:val="00D800CC"/>
    <w:rsid w:val="00D8021F"/>
    <w:rsid w:val="00D80383"/>
    <w:rsid w:val="00D807B4"/>
    <w:rsid w:val="00D815D6"/>
    <w:rsid w:val="00D81C48"/>
    <w:rsid w:val="00D8203B"/>
    <w:rsid w:val="00D823C6"/>
    <w:rsid w:val="00D837F6"/>
    <w:rsid w:val="00D855A3"/>
    <w:rsid w:val="00D85C9A"/>
    <w:rsid w:val="00D85EF7"/>
    <w:rsid w:val="00D86C60"/>
    <w:rsid w:val="00D86CA3"/>
    <w:rsid w:val="00D871CE"/>
    <w:rsid w:val="00D902CE"/>
    <w:rsid w:val="00D90478"/>
    <w:rsid w:val="00D90F28"/>
    <w:rsid w:val="00D9196D"/>
    <w:rsid w:val="00D91AF1"/>
    <w:rsid w:val="00D920A7"/>
    <w:rsid w:val="00D92982"/>
    <w:rsid w:val="00D92E39"/>
    <w:rsid w:val="00D9303F"/>
    <w:rsid w:val="00D93372"/>
    <w:rsid w:val="00D933E0"/>
    <w:rsid w:val="00D94297"/>
    <w:rsid w:val="00D949EC"/>
    <w:rsid w:val="00D95492"/>
    <w:rsid w:val="00D95A22"/>
    <w:rsid w:val="00D965C0"/>
    <w:rsid w:val="00D96A27"/>
    <w:rsid w:val="00D97AB1"/>
    <w:rsid w:val="00D97B29"/>
    <w:rsid w:val="00DA0701"/>
    <w:rsid w:val="00DA13E0"/>
    <w:rsid w:val="00DA1686"/>
    <w:rsid w:val="00DA305E"/>
    <w:rsid w:val="00DA4273"/>
    <w:rsid w:val="00DA5007"/>
    <w:rsid w:val="00DA506C"/>
    <w:rsid w:val="00DA5417"/>
    <w:rsid w:val="00DA5583"/>
    <w:rsid w:val="00DA56E8"/>
    <w:rsid w:val="00DA64AC"/>
    <w:rsid w:val="00DA67A6"/>
    <w:rsid w:val="00DB06D8"/>
    <w:rsid w:val="00DB0A9F"/>
    <w:rsid w:val="00DB377D"/>
    <w:rsid w:val="00DB4E1B"/>
    <w:rsid w:val="00DB4ECB"/>
    <w:rsid w:val="00DB556E"/>
    <w:rsid w:val="00DB5B21"/>
    <w:rsid w:val="00DB5F54"/>
    <w:rsid w:val="00DB6CF8"/>
    <w:rsid w:val="00DB7182"/>
    <w:rsid w:val="00DC0345"/>
    <w:rsid w:val="00DC0DE9"/>
    <w:rsid w:val="00DC10E9"/>
    <w:rsid w:val="00DC139A"/>
    <w:rsid w:val="00DC1B89"/>
    <w:rsid w:val="00DC21E1"/>
    <w:rsid w:val="00DC220C"/>
    <w:rsid w:val="00DC2D36"/>
    <w:rsid w:val="00DC3102"/>
    <w:rsid w:val="00DC33E4"/>
    <w:rsid w:val="00DC379F"/>
    <w:rsid w:val="00DC3DD8"/>
    <w:rsid w:val="00DC4288"/>
    <w:rsid w:val="00DC53EF"/>
    <w:rsid w:val="00DC643B"/>
    <w:rsid w:val="00DC683E"/>
    <w:rsid w:val="00DC6D71"/>
    <w:rsid w:val="00DC7171"/>
    <w:rsid w:val="00DC7F66"/>
    <w:rsid w:val="00DC7FEA"/>
    <w:rsid w:val="00DD027C"/>
    <w:rsid w:val="00DD074F"/>
    <w:rsid w:val="00DD0792"/>
    <w:rsid w:val="00DD0DB7"/>
    <w:rsid w:val="00DD3A35"/>
    <w:rsid w:val="00DD4EFD"/>
    <w:rsid w:val="00DD7867"/>
    <w:rsid w:val="00DE18C0"/>
    <w:rsid w:val="00DE195A"/>
    <w:rsid w:val="00DE3A33"/>
    <w:rsid w:val="00DE5608"/>
    <w:rsid w:val="00DE58D0"/>
    <w:rsid w:val="00DE5B62"/>
    <w:rsid w:val="00DE654F"/>
    <w:rsid w:val="00DE6D7B"/>
    <w:rsid w:val="00DE77CE"/>
    <w:rsid w:val="00DF0AD1"/>
    <w:rsid w:val="00DF0B6E"/>
    <w:rsid w:val="00DF0D75"/>
    <w:rsid w:val="00DF15E0"/>
    <w:rsid w:val="00DF1C6F"/>
    <w:rsid w:val="00DF20A7"/>
    <w:rsid w:val="00DF346D"/>
    <w:rsid w:val="00DF37A0"/>
    <w:rsid w:val="00DF4F60"/>
    <w:rsid w:val="00DF5C56"/>
    <w:rsid w:val="00DF5C8D"/>
    <w:rsid w:val="00DF613F"/>
    <w:rsid w:val="00DF719F"/>
    <w:rsid w:val="00DF7D27"/>
    <w:rsid w:val="00E008FB"/>
    <w:rsid w:val="00E01279"/>
    <w:rsid w:val="00E02835"/>
    <w:rsid w:val="00E02CFE"/>
    <w:rsid w:val="00E046ED"/>
    <w:rsid w:val="00E051D2"/>
    <w:rsid w:val="00E05B34"/>
    <w:rsid w:val="00E05D92"/>
    <w:rsid w:val="00E0746E"/>
    <w:rsid w:val="00E10493"/>
    <w:rsid w:val="00E10F6C"/>
    <w:rsid w:val="00E110E7"/>
    <w:rsid w:val="00E110F8"/>
    <w:rsid w:val="00E11B20"/>
    <w:rsid w:val="00E154A4"/>
    <w:rsid w:val="00E156FA"/>
    <w:rsid w:val="00E15D1F"/>
    <w:rsid w:val="00E16088"/>
    <w:rsid w:val="00E16E18"/>
    <w:rsid w:val="00E1718F"/>
    <w:rsid w:val="00E174CA"/>
    <w:rsid w:val="00E17970"/>
    <w:rsid w:val="00E17B45"/>
    <w:rsid w:val="00E17E5E"/>
    <w:rsid w:val="00E17FA2"/>
    <w:rsid w:val="00E20610"/>
    <w:rsid w:val="00E213A8"/>
    <w:rsid w:val="00E22276"/>
    <w:rsid w:val="00E22330"/>
    <w:rsid w:val="00E22482"/>
    <w:rsid w:val="00E22FF6"/>
    <w:rsid w:val="00E2467B"/>
    <w:rsid w:val="00E25075"/>
    <w:rsid w:val="00E25B80"/>
    <w:rsid w:val="00E2667C"/>
    <w:rsid w:val="00E275D1"/>
    <w:rsid w:val="00E27E9B"/>
    <w:rsid w:val="00E30B5A"/>
    <w:rsid w:val="00E3123D"/>
    <w:rsid w:val="00E31461"/>
    <w:rsid w:val="00E31C0F"/>
    <w:rsid w:val="00E31D43"/>
    <w:rsid w:val="00E32608"/>
    <w:rsid w:val="00E32C7B"/>
    <w:rsid w:val="00E32C90"/>
    <w:rsid w:val="00E33D75"/>
    <w:rsid w:val="00E33E4A"/>
    <w:rsid w:val="00E33E8B"/>
    <w:rsid w:val="00E34188"/>
    <w:rsid w:val="00E345CD"/>
    <w:rsid w:val="00E34B6E"/>
    <w:rsid w:val="00E34C43"/>
    <w:rsid w:val="00E3530D"/>
    <w:rsid w:val="00E35559"/>
    <w:rsid w:val="00E35FAD"/>
    <w:rsid w:val="00E36156"/>
    <w:rsid w:val="00E36335"/>
    <w:rsid w:val="00E371BC"/>
    <w:rsid w:val="00E3723A"/>
    <w:rsid w:val="00E37860"/>
    <w:rsid w:val="00E40860"/>
    <w:rsid w:val="00E418F3"/>
    <w:rsid w:val="00E43E8C"/>
    <w:rsid w:val="00E446F1"/>
    <w:rsid w:val="00E44B94"/>
    <w:rsid w:val="00E44E74"/>
    <w:rsid w:val="00E4523C"/>
    <w:rsid w:val="00E455E2"/>
    <w:rsid w:val="00E46886"/>
    <w:rsid w:val="00E46A82"/>
    <w:rsid w:val="00E47867"/>
    <w:rsid w:val="00E47AEF"/>
    <w:rsid w:val="00E47D7A"/>
    <w:rsid w:val="00E50B77"/>
    <w:rsid w:val="00E525BC"/>
    <w:rsid w:val="00E52E6B"/>
    <w:rsid w:val="00E53B29"/>
    <w:rsid w:val="00E53B75"/>
    <w:rsid w:val="00E54E3B"/>
    <w:rsid w:val="00E557CC"/>
    <w:rsid w:val="00E571CE"/>
    <w:rsid w:val="00E57565"/>
    <w:rsid w:val="00E57A1C"/>
    <w:rsid w:val="00E57D27"/>
    <w:rsid w:val="00E60323"/>
    <w:rsid w:val="00E604AE"/>
    <w:rsid w:val="00E6199B"/>
    <w:rsid w:val="00E62803"/>
    <w:rsid w:val="00E62975"/>
    <w:rsid w:val="00E62A26"/>
    <w:rsid w:val="00E63838"/>
    <w:rsid w:val="00E64434"/>
    <w:rsid w:val="00E64A86"/>
    <w:rsid w:val="00E65D97"/>
    <w:rsid w:val="00E663AE"/>
    <w:rsid w:val="00E67C51"/>
    <w:rsid w:val="00E70662"/>
    <w:rsid w:val="00E70D86"/>
    <w:rsid w:val="00E72EFC"/>
    <w:rsid w:val="00E72FC5"/>
    <w:rsid w:val="00E74298"/>
    <w:rsid w:val="00E758EC"/>
    <w:rsid w:val="00E760A6"/>
    <w:rsid w:val="00E760BE"/>
    <w:rsid w:val="00E778C5"/>
    <w:rsid w:val="00E77BA3"/>
    <w:rsid w:val="00E8234C"/>
    <w:rsid w:val="00E83AA9"/>
    <w:rsid w:val="00E83F78"/>
    <w:rsid w:val="00E83F9B"/>
    <w:rsid w:val="00E8495D"/>
    <w:rsid w:val="00E84ABD"/>
    <w:rsid w:val="00E84C7A"/>
    <w:rsid w:val="00E85928"/>
    <w:rsid w:val="00E85A92"/>
    <w:rsid w:val="00E87822"/>
    <w:rsid w:val="00E90395"/>
    <w:rsid w:val="00E90E49"/>
    <w:rsid w:val="00E91756"/>
    <w:rsid w:val="00E917F9"/>
    <w:rsid w:val="00E91E36"/>
    <w:rsid w:val="00E9291C"/>
    <w:rsid w:val="00E93BE2"/>
    <w:rsid w:val="00E93FFE"/>
    <w:rsid w:val="00E94B98"/>
    <w:rsid w:val="00E94F8A"/>
    <w:rsid w:val="00E9554B"/>
    <w:rsid w:val="00E96405"/>
    <w:rsid w:val="00E965A1"/>
    <w:rsid w:val="00E96EE2"/>
    <w:rsid w:val="00E9719C"/>
    <w:rsid w:val="00EA0584"/>
    <w:rsid w:val="00EA09C6"/>
    <w:rsid w:val="00EA21AE"/>
    <w:rsid w:val="00EA2787"/>
    <w:rsid w:val="00EA3040"/>
    <w:rsid w:val="00EA422D"/>
    <w:rsid w:val="00EA4CA6"/>
    <w:rsid w:val="00EA59B3"/>
    <w:rsid w:val="00EA5B73"/>
    <w:rsid w:val="00EA6A36"/>
    <w:rsid w:val="00EA6E0E"/>
    <w:rsid w:val="00EA7389"/>
    <w:rsid w:val="00EA7A41"/>
    <w:rsid w:val="00EA7DC4"/>
    <w:rsid w:val="00EA7F1F"/>
    <w:rsid w:val="00EB077B"/>
    <w:rsid w:val="00EB1366"/>
    <w:rsid w:val="00EB28D5"/>
    <w:rsid w:val="00EB2A5D"/>
    <w:rsid w:val="00EB3351"/>
    <w:rsid w:val="00EB39EF"/>
    <w:rsid w:val="00EB4EA2"/>
    <w:rsid w:val="00EB62EC"/>
    <w:rsid w:val="00EB6361"/>
    <w:rsid w:val="00EB7255"/>
    <w:rsid w:val="00EB7F3C"/>
    <w:rsid w:val="00EC05BD"/>
    <w:rsid w:val="00EC0F96"/>
    <w:rsid w:val="00EC238A"/>
    <w:rsid w:val="00EC25D2"/>
    <w:rsid w:val="00EC27C6"/>
    <w:rsid w:val="00EC361C"/>
    <w:rsid w:val="00EC369F"/>
    <w:rsid w:val="00EC38A0"/>
    <w:rsid w:val="00EC4207"/>
    <w:rsid w:val="00EC4A0B"/>
    <w:rsid w:val="00EC4A1E"/>
    <w:rsid w:val="00EC4C96"/>
    <w:rsid w:val="00EC4CB4"/>
    <w:rsid w:val="00EC5653"/>
    <w:rsid w:val="00EC60B5"/>
    <w:rsid w:val="00EC66B4"/>
    <w:rsid w:val="00EC71CE"/>
    <w:rsid w:val="00EC7304"/>
    <w:rsid w:val="00ED0750"/>
    <w:rsid w:val="00ED0B60"/>
    <w:rsid w:val="00ED0FFE"/>
    <w:rsid w:val="00ED1006"/>
    <w:rsid w:val="00ED12D9"/>
    <w:rsid w:val="00ED32A0"/>
    <w:rsid w:val="00ED3607"/>
    <w:rsid w:val="00ED40A8"/>
    <w:rsid w:val="00ED41B1"/>
    <w:rsid w:val="00ED488E"/>
    <w:rsid w:val="00ED5C4D"/>
    <w:rsid w:val="00ED5DF4"/>
    <w:rsid w:val="00ED5E24"/>
    <w:rsid w:val="00ED6C90"/>
    <w:rsid w:val="00ED6E06"/>
    <w:rsid w:val="00ED6FAE"/>
    <w:rsid w:val="00EE0187"/>
    <w:rsid w:val="00EE0956"/>
    <w:rsid w:val="00EE0D36"/>
    <w:rsid w:val="00EE1797"/>
    <w:rsid w:val="00EE25E7"/>
    <w:rsid w:val="00EE3C5B"/>
    <w:rsid w:val="00EE3CF0"/>
    <w:rsid w:val="00EE4206"/>
    <w:rsid w:val="00EE4434"/>
    <w:rsid w:val="00EE55C3"/>
    <w:rsid w:val="00EE57B6"/>
    <w:rsid w:val="00EE5885"/>
    <w:rsid w:val="00EE5E37"/>
    <w:rsid w:val="00EE6005"/>
    <w:rsid w:val="00EE6379"/>
    <w:rsid w:val="00EE6561"/>
    <w:rsid w:val="00EE6DDF"/>
    <w:rsid w:val="00EE73E8"/>
    <w:rsid w:val="00EE7603"/>
    <w:rsid w:val="00EE7B4D"/>
    <w:rsid w:val="00EF0038"/>
    <w:rsid w:val="00EF10BC"/>
    <w:rsid w:val="00EF18FE"/>
    <w:rsid w:val="00EF1A11"/>
    <w:rsid w:val="00EF25F3"/>
    <w:rsid w:val="00EF2762"/>
    <w:rsid w:val="00EF2E6C"/>
    <w:rsid w:val="00EF2F9E"/>
    <w:rsid w:val="00EF5052"/>
    <w:rsid w:val="00EF5787"/>
    <w:rsid w:val="00EF5C9F"/>
    <w:rsid w:val="00EF60D0"/>
    <w:rsid w:val="00EF63CB"/>
    <w:rsid w:val="00EF6D14"/>
    <w:rsid w:val="00EF7136"/>
    <w:rsid w:val="00EF7265"/>
    <w:rsid w:val="00F01BCE"/>
    <w:rsid w:val="00F0201B"/>
    <w:rsid w:val="00F0419B"/>
    <w:rsid w:val="00F0528D"/>
    <w:rsid w:val="00F06C67"/>
    <w:rsid w:val="00F06CDB"/>
    <w:rsid w:val="00F06DFD"/>
    <w:rsid w:val="00F071D1"/>
    <w:rsid w:val="00F07533"/>
    <w:rsid w:val="00F0780F"/>
    <w:rsid w:val="00F10629"/>
    <w:rsid w:val="00F12B9C"/>
    <w:rsid w:val="00F1318F"/>
    <w:rsid w:val="00F133D3"/>
    <w:rsid w:val="00F14A5C"/>
    <w:rsid w:val="00F1551D"/>
    <w:rsid w:val="00F1556E"/>
    <w:rsid w:val="00F15F1E"/>
    <w:rsid w:val="00F15FA5"/>
    <w:rsid w:val="00F1621F"/>
    <w:rsid w:val="00F1625B"/>
    <w:rsid w:val="00F1741C"/>
    <w:rsid w:val="00F17AF1"/>
    <w:rsid w:val="00F209B7"/>
    <w:rsid w:val="00F20B4F"/>
    <w:rsid w:val="00F21C47"/>
    <w:rsid w:val="00F22C4E"/>
    <w:rsid w:val="00F23201"/>
    <w:rsid w:val="00F2376F"/>
    <w:rsid w:val="00F243D8"/>
    <w:rsid w:val="00F24E55"/>
    <w:rsid w:val="00F254B6"/>
    <w:rsid w:val="00F25D80"/>
    <w:rsid w:val="00F26AFC"/>
    <w:rsid w:val="00F26DEE"/>
    <w:rsid w:val="00F30828"/>
    <w:rsid w:val="00F30E66"/>
    <w:rsid w:val="00F31282"/>
    <w:rsid w:val="00F313D6"/>
    <w:rsid w:val="00F31A83"/>
    <w:rsid w:val="00F31E10"/>
    <w:rsid w:val="00F32532"/>
    <w:rsid w:val="00F326FD"/>
    <w:rsid w:val="00F32C68"/>
    <w:rsid w:val="00F33BAD"/>
    <w:rsid w:val="00F33DF2"/>
    <w:rsid w:val="00F33EF2"/>
    <w:rsid w:val="00F34096"/>
    <w:rsid w:val="00F34D6D"/>
    <w:rsid w:val="00F35E6D"/>
    <w:rsid w:val="00F40207"/>
    <w:rsid w:val="00F4027E"/>
    <w:rsid w:val="00F40806"/>
    <w:rsid w:val="00F40F0C"/>
    <w:rsid w:val="00F4299D"/>
    <w:rsid w:val="00F42AC8"/>
    <w:rsid w:val="00F42C9E"/>
    <w:rsid w:val="00F4350D"/>
    <w:rsid w:val="00F4352A"/>
    <w:rsid w:val="00F4766C"/>
    <w:rsid w:val="00F478EB"/>
    <w:rsid w:val="00F47D9C"/>
    <w:rsid w:val="00F50402"/>
    <w:rsid w:val="00F507D1"/>
    <w:rsid w:val="00F509B1"/>
    <w:rsid w:val="00F519CE"/>
    <w:rsid w:val="00F51ADA"/>
    <w:rsid w:val="00F51CB3"/>
    <w:rsid w:val="00F53828"/>
    <w:rsid w:val="00F54C67"/>
    <w:rsid w:val="00F56039"/>
    <w:rsid w:val="00F56734"/>
    <w:rsid w:val="00F6060C"/>
    <w:rsid w:val="00F607C5"/>
    <w:rsid w:val="00F60931"/>
    <w:rsid w:val="00F60DEA"/>
    <w:rsid w:val="00F61E9C"/>
    <w:rsid w:val="00F61F51"/>
    <w:rsid w:val="00F6302A"/>
    <w:rsid w:val="00F63111"/>
    <w:rsid w:val="00F634B3"/>
    <w:rsid w:val="00F64295"/>
    <w:rsid w:val="00F64C2B"/>
    <w:rsid w:val="00F651BE"/>
    <w:rsid w:val="00F65DAC"/>
    <w:rsid w:val="00F664F3"/>
    <w:rsid w:val="00F668D2"/>
    <w:rsid w:val="00F672B2"/>
    <w:rsid w:val="00F67F53"/>
    <w:rsid w:val="00F703BE"/>
    <w:rsid w:val="00F703FC"/>
    <w:rsid w:val="00F71F69"/>
    <w:rsid w:val="00F72052"/>
    <w:rsid w:val="00F723A4"/>
    <w:rsid w:val="00F72A1E"/>
    <w:rsid w:val="00F72A83"/>
    <w:rsid w:val="00F72B72"/>
    <w:rsid w:val="00F74BB9"/>
    <w:rsid w:val="00F75582"/>
    <w:rsid w:val="00F759C6"/>
    <w:rsid w:val="00F75A7F"/>
    <w:rsid w:val="00F75E6F"/>
    <w:rsid w:val="00F76EFA"/>
    <w:rsid w:val="00F772AF"/>
    <w:rsid w:val="00F77A69"/>
    <w:rsid w:val="00F803B2"/>
    <w:rsid w:val="00F804BE"/>
    <w:rsid w:val="00F817CE"/>
    <w:rsid w:val="00F835CE"/>
    <w:rsid w:val="00F84530"/>
    <w:rsid w:val="00F8456C"/>
    <w:rsid w:val="00F84884"/>
    <w:rsid w:val="00F859D8"/>
    <w:rsid w:val="00F868F5"/>
    <w:rsid w:val="00F87502"/>
    <w:rsid w:val="00F9056A"/>
    <w:rsid w:val="00F90579"/>
    <w:rsid w:val="00F9083B"/>
    <w:rsid w:val="00F90F8D"/>
    <w:rsid w:val="00F9147E"/>
    <w:rsid w:val="00F91534"/>
    <w:rsid w:val="00F92782"/>
    <w:rsid w:val="00F92C52"/>
    <w:rsid w:val="00F93121"/>
    <w:rsid w:val="00F93755"/>
    <w:rsid w:val="00F9377A"/>
    <w:rsid w:val="00F93960"/>
    <w:rsid w:val="00F93AA9"/>
    <w:rsid w:val="00F957E3"/>
    <w:rsid w:val="00F961B9"/>
    <w:rsid w:val="00F96985"/>
    <w:rsid w:val="00F96EFF"/>
    <w:rsid w:val="00F97838"/>
    <w:rsid w:val="00F97BE1"/>
    <w:rsid w:val="00FA05D5"/>
    <w:rsid w:val="00FA0C03"/>
    <w:rsid w:val="00FA208E"/>
    <w:rsid w:val="00FA2BB3"/>
    <w:rsid w:val="00FA346C"/>
    <w:rsid w:val="00FA45CE"/>
    <w:rsid w:val="00FA536E"/>
    <w:rsid w:val="00FA558B"/>
    <w:rsid w:val="00FA5D49"/>
    <w:rsid w:val="00FA64F3"/>
    <w:rsid w:val="00FA7B90"/>
    <w:rsid w:val="00FA7D85"/>
    <w:rsid w:val="00FB08FC"/>
    <w:rsid w:val="00FB1024"/>
    <w:rsid w:val="00FB14DB"/>
    <w:rsid w:val="00FB18E4"/>
    <w:rsid w:val="00FB2CD7"/>
    <w:rsid w:val="00FB3D52"/>
    <w:rsid w:val="00FB42F5"/>
    <w:rsid w:val="00FB46E6"/>
    <w:rsid w:val="00FB4C80"/>
    <w:rsid w:val="00FB52F6"/>
    <w:rsid w:val="00FB5941"/>
    <w:rsid w:val="00FB6A6A"/>
    <w:rsid w:val="00FB6ACF"/>
    <w:rsid w:val="00FB7BDB"/>
    <w:rsid w:val="00FB7D16"/>
    <w:rsid w:val="00FB7F6A"/>
    <w:rsid w:val="00FC0206"/>
    <w:rsid w:val="00FC06D9"/>
    <w:rsid w:val="00FC076D"/>
    <w:rsid w:val="00FC0A78"/>
    <w:rsid w:val="00FC0F3A"/>
    <w:rsid w:val="00FC16DF"/>
    <w:rsid w:val="00FC188F"/>
    <w:rsid w:val="00FC1AA6"/>
    <w:rsid w:val="00FC1F9D"/>
    <w:rsid w:val="00FC285A"/>
    <w:rsid w:val="00FC40AA"/>
    <w:rsid w:val="00FC4608"/>
    <w:rsid w:val="00FC4767"/>
    <w:rsid w:val="00FC4AD0"/>
    <w:rsid w:val="00FC6313"/>
    <w:rsid w:val="00FC7016"/>
    <w:rsid w:val="00FC7429"/>
    <w:rsid w:val="00FD07F6"/>
    <w:rsid w:val="00FD14F7"/>
    <w:rsid w:val="00FD1D12"/>
    <w:rsid w:val="00FD1EC8"/>
    <w:rsid w:val="00FD20E5"/>
    <w:rsid w:val="00FD3FB3"/>
    <w:rsid w:val="00FD47ED"/>
    <w:rsid w:val="00FD4A87"/>
    <w:rsid w:val="00FD6C3C"/>
    <w:rsid w:val="00FD7023"/>
    <w:rsid w:val="00FD7449"/>
    <w:rsid w:val="00FD74DB"/>
    <w:rsid w:val="00FD7660"/>
    <w:rsid w:val="00FD76A5"/>
    <w:rsid w:val="00FE0655"/>
    <w:rsid w:val="00FE1975"/>
    <w:rsid w:val="00FE20DB"/>
    <w:rsid w:val="00FE2365"/>
    <w:rsid w:val="00FE2740"/>
    <w:rsid w:val="00FE2927"/>
    <w:rsid w:val="00FE2FCE"/>
    <w:rsid w:val="00FE3249"/>
    <w:rsid w:val="00FE3259"/>
    <w:rsid w:val="00FE41EF"/>
    <w:rsid w:val="00FE4C7B"/>
    <w:rsid w:val="00FE5AC8"/>
    <w:rsid w:val="00FE6E02"/>
    <w:rsid w:val="00FE7336"/>
    <w:rsid w:val="00FE787C"/>
    <w:rsid w:val="00FF05B7"/>
    <w:rsid w:val="00FF1CBA"/>
    <w:rsid w:val="00FF1E31"/>
    <w:rsid w:val="00FF20A2"/>
    <w:rsid w:val="00FF370E"/>
    <w:rsid w:val="00FF39AF"/>
    <w:rsid w:val="00FF3B0E"/>
    <w:rsid w:val="00FF45A5"/>
    <w:rsid w:val="00FF4D74"/>
    <w:rsid w:val="00FF5139"/>
    <w:rsid w:val="00FF53BF"/>
    <w:rsid w:val="00FF5B2C"/>
    <w:rsid w:val="00FF5C91"/>
    <w:rsid w:val="00FF6494"/>
    <w:rsid w:val="00FF6C9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86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tabs>
        <w:tab w:val="clear" w:pos="525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7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7862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uiPriority w:val="99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qFormat/>
    <w:rsid w:val="00E760BE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TextChar">
    <w:name w:val="Comment Text Char"/>
    <w:link w:val="CommentText"/>
    <w:qFormat/>
    <w:rsid w:val="00CF12CF"/>
    <w:rPr>
      <w:rFonts w:asciiTheme="minorHAnsi" w:eastAsiaTheme="minorEastAsia" w:hAnsiTheme="minorHAnsi" w:cstheme="minorBidi"/>
      <w:sz w:val="22"/>
      <w:szCs w:val="22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35732">
          <w:marLeft w:val="605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45001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69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8138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0098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31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6796">
          <w:marLeft w:val="605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81CDC-29CC-4E8E-8098-1D84915D5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7CE53-2630-4368-8206-08092847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</cp:lastModifiedBy>
  <cp:revision>4</cp:revision>
  <cp:lastPrinted>2008-01-31T06:09:00Z</cp:lastPrinted>
  <dcterms:created xsi:type="dcterms:W3CDTF">2021-03-31T13:41:00Z</dcterms:created>
  <dcterms:modified xsi:type="dcterms:W3CDTF">2021-03-31T13:42:00Z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